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3604" w:rsidRDefault="000C3604">
      <w:pPr>
        <w:pStyle w:val="BodyA"/>
        <w:rPr>
          <w:sz w:val="28"/>
          <w:szCs w:val="28"/>
        </w:rPr>
      </w:pPr>
      <w:bookmarkStart w:id="0" w:name="_GoBack"/>
      <w:bookmarkEnd w:id="0"/>
    </w:p>
    <w:p w:rsidR="000C3604" w:rsidRDefault="00890FA9">
      <w:pPr>
        <w:pStyle w:val="BodyA"/>
        <w:rPr>
          <w:rStyle w:val="Hyperlink0"/>
        </w:rPr>
      </w:pPr>
      <w:r>
        <w:rPr>
          <w:noProof/>
        </w:rPr>
        <w:drawing>
          <wp:inline distT="0" distB="0" distL="0" distR="0">
            <wp:extent cx="2475865" cy="562610"/>
            <wp:effectExtent l="0" t="0" r="0" b="0"/>
            <wp:docPr id="1073741825" name="officeArt object" descr="Extant LogoBC"/>
            <wp:cNvGraphicFramePr/>
            <a:graphic xmlns:a="http://schemas.openxmlformats.org/drawingml/2006/main">
              <a:graphicData uri="http://schemas.openxmlformats.org/drawingml/2006/picture">
                <pic:pic xmlns:pic="http://schemas.openxmlformats.org/drawingml/2006/picture">
                  <pic:nvPicPr>
                    <pic:cNvPr id="1073741825" name="Extant LogoBC" descr="Extant LogoBC"/>
                    <pic:cNvPicPr>
                      <a:picLocks noChangeAspect="1"/>
                    </pic:cNvPicPr>
                  </pic:nvPicPr>
                  <pic:blipFill>
                    <a:blip r:embed="rId7">
                      <a:extLst/>
                    </a:blip>
                    <a:stretch>
                      <a:fillRect/>
                    </a:stretch>
                  </pic:blipFill>
                  <pic:spPr>
                    <a:xfrm>
                      <a:off x="0" y="0"/>
                      <a:ext cx="2475865" cy="562610"/>
                    </a:xfrm>
                    <a:prstGeom prst="rect">
                      <a:avLst/>
                    </a:prstGeom>
                    <a:ln w="12700" cap="flat">
                      <a:noFill/>
                      <a:miter lim="400000"/>
                    </a:ln>
                    <a:effectLst/>
                  </pic:spPr>
                </pic:pic>
              </a:graphicData>
            </a:graphic>
          </wp:inline>
        </w:drawing>
      </w:r>
    </w:p>
    <w:p w:rsidR="000C3604" w:rsidRDefault="00890FA9">
      <w:pPr>
        <w:pStyle w:val="BodyA"/>
        <w:rPr>
          <w:b/>
          <w:bCs/>
          <w:sz w:val="28"/>
          <w:szCs w:val="28"/>
        </w:rPr>
      </w:pPr>
      <w:r>
        <w:rPr>
          <w:rFonts w:eastAsia="Arial Unicode MS" w:cs="Arial Unicode MS"/>
          <w:b/>
          <w:bCs/>
          <w:sz w:val="28"/>
          <w:szCs w:val="28"/>
        </w:rPr>
        <w:t xml:space="preserve">Integrated Access Inquiry 2017-18 </w:t>
      </w:r>
    </w:p>
    <w:p w:rsidR="000C3604" w:rsidRDefault="00890FA9">
      <w:pPr>
        <w:pStyle w:val="BodyA"/>
        <w:rPr>
          <w:b/>
          <w:bCs/>
          <w:sz w:val="28"/>
          <w:szCs w:val="28"/>
        </w:rPr>
      </w:pPr>
      <w:r>
        <w:rPr>
          <w:rFonts w:eastAsia="Arial Unicode MS" w:cs="Arial Unicode MS"/>
          <w:b/>
          <w:bCs/>
          <w:sz w:val="28"/>
          <w:szCs w:val="28"/>
        </w:rPr>
        <w:t xml:space="preserve"> </w:t>
      </w:r>
      <w:r>
        <w:rPr>
          <w:rFonts w:eastAsia="Arial Unicode MS" w:cs="Arial Unicode MS"/>
          <w:b/>
          <w:bCs/>
          <w:sz w:val="28"/>
          <w:szCs w:val="28"/>
        </w:rPr>
        <w:t xml:space="preserve">Abridged </w:t>
      </w:r>
      <w:r>
        <w:rPr>
          <w:rFonts w:eastAsia="Arial Unicode MS" w:cs="Arial Unicode MS"/>
          <w:b/>
          <w:bCs/>
          <w:sz w:val="28"/>
          <w:szCs w:val="28"/>
          <w:lang w:val="fr-FR"/>
        </w:rPr>
        <w:t>Report</w:t>
      </w: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890FA9">
      <w:pPr>
        <w:pStyle w:val="BodyA"/>
        <w:rPr>
          <w:rStyle w:val="Hyperlink0"/>
        </w:rPr>
      </w:pPr>
      <w:r>
        <w:rPr>
          <w:rFonts w:eastAsia="Arial Unicode MS" w:cs="Arial Unicode MS"/>
          <w:sz w:val="28"/>
          <w:szCs w:val="28"/>
          <w:lang w:val="it-IT"/>
        </w:rPr>
        <w:t>Amelia Cavallo</w:t>
      </w:r>
    </w:p>
    <w:p w:rsidR="000C3604" w:rsidRDefault="00890FA9">
      <w:pPr>
        <w:pStyle w:val="BodyA"/>
        <w:rPr>
          <w:rStyle w:val="Hyperlink0"/>
        </w:rPr>
      </w:pPr>
      <w:r>
        <w:rPr>
          <w:rFonts w:eastAsia="Arial Unicode MS" w:cs="Arial Unicode MS"/>
          <w:sz w:val="28"/>
          <w:szCs w:val="28"/>
          <w:lang w:val="da-DK"/>
        </w:rPr>
        <w:t>Louise Fryer</w:t>
      </w:r>
    </w:p>
    <w:p w:rsidR="000C3604" w:rsidRDefault="00890FA9">
      <w:pPr>
        <w:pStyle w:val="BodyA"/>
        <w:rPr>
          <w:rStyle w:val="Hyperlink0"/>
        </w:rPr>
      </w:pPr>
      <w:r>
        <w:rPr>
          <w:rFonts w:eastAsia="Arial Unicode MS" w:cs="Arial Unicode MS"/>
          <w:sz w:val="28"/>
          <w:szCs w:val="28"/>
        </w:rPr>
        <w:t>June 2018</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Background and objectives</w:t>
      </w:r>
    </w:p>
    <w:p w:rsidR="000C3604" w:rsidRDefault="00890FA9">
      <w:pPr>
        <w:pStyle w:val="BodyA"/>
        <w:rPr>
          <w:rStyle w:val="Hyperlink0"/>
        </w:rPr>
      </w:pPr>
      <w:r>
        <w:rPr>
          <w:rFonts w:eastAsia="Arial Unicode MS" w:cs="Arial Unicode MS"/>
          <w:sz w:val="28"/>
          <w:szCs w:val="28"/>
        </w:rPr>
        <w:t xml:space="preserve">Extant is a national organisation that has been forging a performing arts practice made by and dedicated to visually </w:t>
      </w:r>
      <w:r>
        <w:rPr>
          <w:rFonts w:eastAsia="Arial Unicode MS" w:cs="Arial Unicode MS"/>
          <w:sz w:val="28"/>
          <w:szCs w:val="28"/>
        </w:rPr>
        <w:t>impaired people since 1997. Extant has also developed new ways of providing integrated access to visually impaired audiences. At the same time, other companies, both disabled-led and non-disabled-led, have also been working to integrate access into their p</w:t>
      </w:r>
      <w:r>
        <w:rPr>
          <w:rFonts w:eastAsia="Arial Unicode MS" w:cs="Arial Unicode MS"/>
          <w:sz w:val="28"/>
          <w:szCs w:val="28"/>
        </w:rPr>
        <w:t>roductions, not just for visually impaired people, but also for people with other access needs. Even so, there is a sense that this work is lacking research and exposure, and that those who are experimenting with these techniques are doing so in isolation,</w:t>
      </w:r>
      <w:r>
        <w:rPr>
          <w:rFonts w:eastAsia="Arial Unicode MS" w:cs="Arial Unicode MS"/>
          <w:sz w:val="28"/>
          <w:szCs w:val="28"/>
        </w:rPr>
        <w:t xml:space="preserve"> meaning that reputable resources on the topic are difficult to find. This has led us to two major questions that relate to this research: do we truly understand what visually impaired people need from access? Do the current models of integrated provision </w:t>
      </w:r>
      <w:r>
        <w:rPr>
          <w:rFonts w:eastAsia="Arial Unicode MS" w:cs="Arial Unicode MS"/>
          <w:sz w:val="28"/>
          <w:szCs w:val="28"/>
        </w:rPr>
        <w:t>meet those needs?</w:t>
      </w:r>
      <w:r>
        <w:rPr>
          <w:rStyle w:val="Hyperlink0"/>
          <w:rFonts w:eastAsia="Arial Unicode MS" w:cs="Arial Unicode MS"/>
        </w:rPr>
        <w:t> </w:t>
      </w:r>
    </w:p>
    <w:p w:rsidR="000C3604" w:rsidRDefault="00890FA9">
      <w:pPr>
        <w:pStyle w:val="BodyA"/>
      </w:pPr>
      <w:r>
        <w:rPr>
          <w:rFonts w:eastAsia="Arial Unicode MS" w:cs="Arial Unicode MS"/>
          <w:sz w:val="28"/>
          <w:szCs w:val="28"/>
        </w:rPr>
        <w:t>To mark their 20th year, Extant commissioned Is It Working, a research inquiry into audio description and integrated access as it is being used currently throughout the UK. This research brings together feedback from visually impaired au</w:t>
      </w:r>
      <w:r>
        <w:rPr>
          <w:rFonts w:eastAsia="Arial Unicode MS" w:cs="Arial Unicode MS"/>
          <w:sz w:val="28"/>
          <w:szCs w:val="28"/>
        </w:rPr>
        <w:t>diences with information from the creative teams charged with providing integrated access to see if it</w:t>
      </w:r>
      <w:r>
        <w:rPr>
          <w:rStyle w:val="Hyperlink0"/>
          <w:rFonts w:eastAsia="Arial Unicode MS" w:cs="Arial Unicode MS"/>
        </w:rPr>
        <w:t>’</w:t>
      </w:r>
      <w:r>
        <w:rPr>
          <w:rFonts w:eastAsia="Arial Unicode MS" w:cs="Arial Unicode MS"/>
          <w:sz w:val="28"/>
          <w:szCs w:val="28"/>
        </w:rPr>
        <w:t>s possible to quantify what makes effective integrated access. We extend our thanks to all who have taken part. The results of that Inquiry are presented</w:t>
      </w:r>
      <w:r>
        <w:rPr>
          <w:rFonts w:eastAsia="Arial Unicode MS" w:cs="Arial Unicode MS"/>
          <w:sz w:val="28"/>
          <w:szCs w:val="28"/>
        </w:rPr>
        <w:t xml:space="preserve"> here with a view to calling companies into action to do more, and to support said companies as they travel down this path in the future. </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The Research Team</w:t>
      </w:r>
    </w:p>
    <w:p w:rsidR="000C3604" w:rsidRDefault="00890FA9">
      <w:pPr>
        <w:pStyle w:val="BodyA"/>
        <w:rPr>
          <w:rStyle w:val="Hyperlink0"/>
        </w:rPr>
      </w:pPr>
      <w:r>
        <w:rPr>
          <w:rFonts w:eastAsia="Arial Unicode MS" w:cs="Arial Unicode MS"/>
          <w:sz w:val="28"/>
          <w:szCs w:val="28"/>
        </w:rPr>
        <w:lastRenderedPageBreak/>
        <w:t>Two researchers were appointed to carry out this research, both of whom have direct personal exper</w:t>
      </w:r>
      <w:r>
        <w:rPr>
          <w:rFonts w:eastAsia="Arial Unicode MS" w:cs="Arial Unicode MS"/>
          <w:sz w:val="28"/>
          <w:szCs w:val="28"/>
        </w:rPr>
        <w:t>ience and knowledge of audio description (AD). Dr Louise Fryer is an academic and audio describer, who teaches and practices mostly traditional AD (TAD) but who has worked with a number of companies to develop Integrated (IAD) approaches. Amelia Cavallo is</w:t>
      </w:r>
      <w:r>
        <w:rPr>
          <w:rFonts w:eastAsia="Arial Unicode MS" w:cs="Arial Unicode MS"/>
          <w:sz w:val="28"/>
          <w:szCs w:val="28"/>
        </w:rPr>
        <w:t xml:space="preserve"> currently completing her doctoral research at Royal Central School of Speech and Drama. The working title for her thesis is</w:t>
      </w:r>
      <w:r>
        <w:rPr>
          <w:rStyle w:val="Hyperlink0"/>
          <w:rFonts w:eastAsia="Arial Unicode MS" w:cs="Arial Unicode MS"/>
        </w:rPr>
        <w:t> </w:t>
      </w:r>
      <w:r>
        <w:rPr>
          <w:rFonts w:eastAsia="Arial Unicode MS" w:cs="Arial Unicode MS"/>
          <w:sz w:val="28"/>
          <w:szCs w:val="28"/>
        </w:rPr>
        <w:t>An Eye for an I: Crip Agency for the Blind Woman Performer. Amelia is a visually impaired performer who has taken part in shows wit</w:t>
      </w:r>
      <w:r>
        <w:rPr>
          <w:rFonts w:eastAsia="Arial Unicode MS" w:cs="Arial Unicode MS"/>
          <w:sz w:val="28"/>
          <w:szCs w:val="28"/>
        </w:rPr>
        <w:t>h both TAD and IAD.</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Background to Audio Description</w:t>
      </w:r>
    </w:p>
    <w:p w:rsidR="000C3604" w:rsidRDefault="00890FA9">
      <w:pPr>
        <w:pStyle w:val="BodyA"/>
        <w:rPr>
          <w:rStyle w:val="Hyperlink0"/>
        </w:rPr>
      </w:pPr>
      <w:r>
        <w:rPr>
          <w:rFonts w:eastAsia="Arial Unicode MS" w:cs="Arial Unicode MS"/>
          <w:sz w:val="28"/>
          <w:szCs w:val="28"/>
        </w:rPr>
        <w:t>[Please see Glossary on p.78 for definitions of terms]</w:t>
      </w:r>
    </w:p>
    <w:p w:rsidR="000C3604" w:rsidRDefault="00890FA9">
      <w:pPr>
        <w:pStyle w:val="BodyA"/>
        <w:rPr>
          <w:rStyle w:val="Hyperlink0"/>
        </w:rPr>
      </w:pPr>
      <w:r>
        <w:rPr>
          <w:rFonts w:eastAsia="Arial Unicode MS" w:cs="Arial Unicode MS"/>
          <w:sz w:val="28"/>
          <w:szCs w:val="28"/>
        </w:rPr>
        <w:t>According to the RNIB over 2 million people in the UK live with sight loss. That number is predicted to double by 2050 because sight loss is linked to ageing and the UK has an ageing population. For people who are blind or partially sighted one way to acce</w:t>
      </w:r>
      <w:r>
        <w:rPr>
          <w:rFonts w:eastAsia="Arial Unicode MS" w:cs="Arial Unicode MS"/>
          <w:sz w:val="28"/>
          <w:szCs w:val="28"/>
        </w:rPr>
        <w:t xml:space="preserve">ss a live performance is through audio description (AD). Toby Davey is the deputy Director of VocalEyes </w:t>
      </w:r>
      <w:r>
        <w:rPr>
          <w:rStyle w:val="Hyperlink0"/>
          <w:rFonts w:eastAsia="Arial Unicode MS" w:cs="Arial Unicode MS"/>
        </w:rPr>
        <w:t xml:space="preserve">– </w:t>
      </w:r>
      <w:r>
        <w:rPr>
          <w:rFonts w:eastAsia="Arial Unicode MS" w:cs="Arial Unicode MS"/>
          <w:sz w:val="28"/>
          <w:szCs w:val="28"/>
        </w:rPr>
        <w:t xml:space="preserve">a nationwide UK charity that </w:t>
      </w:r>
      <w:r>
        <w:rPr>
          <w:rStyle w:val="Hyperlink0"/>
          <w:rFonts w:eastAsia="Arial Unicode MS" w:cs="Arial Unicode MS"/>
        </w:rPr>
        <w:t>“</w:t>
      </w:r>
      <w:r>
        <w:rPr>
          <w:rFonts w:eastAsia="Arial Unicode MS" w:cs="Arial Unicode MS"/>
          <w:sz w:val="28"/>
          <w:szCs w:val="28"/>
        </w:rPr>
        <w:t>provides opportunities for blind and partially sighted people to experience the arts at UK</w:t>
      </w:r>
      <w:r>
        <w:rPr>
          <w:rStyle w:val="Hyperlink0"/>
          <w:rFonts w:eastAsia="Arial Unicode MS" w:cs="Arial Unicode MS"/>
        </w:rPr>
        <w:t>’</w:t>
      </w:r>
      <w:r>
        <w:rPr>
          <w:rFonts w:eastAsia="Arial Unicode MS" w:cs="Arial Unicode MS"/>
          <w:sz w:val="28"/>
          <w:szCs w:val="28"/>
        </w:rPr>
        <w:t>s theatres, museums, gallerie</w:t>
      </w:r>
      <w:r>
        <w:rPr>
          <w:rFonts w:eastAsia="Arial Unicode MS" w:cs="Arial Unicode MS"/>
          <w:sz w:val="28"/>
          <w:szCs w:val="28"/>
        </w:rPr>
        <w:t>s and heritage sites</w:t>
      </w:r>
      <w:r>
        <w:rPr>
          <w:rStyle w:val="Hyperlink0"/>
          <w:rFonts w:eastAsia="Arial Unicode MS" w:cs="Arial Unicode MS"/>
        </w:rPr>
        <w:t xml:space="preserve">” </w:t>
      </w:r>
      <w:r>
        <w:rPr>
          <w:rFonts w:eastAsia="Arial Unicode MS" w:cs="Arial Unicode MS"/>
          <w:sz w:val="28"/>
          <w:szCs w:val="28"/>
        </w:rPr>
        <w:t xml:space="preserve">(VocalEyes, website.) According to Toby </w:t>
      </w:r>
      <w:r>
        <w:rPr>
          <w:rStyle w:val="Hyperlink0"/>
          <w:rFonts w:eastAsia="Arial Unicode MS" w:cs="Arial Unicode MS"/>
        </w:rPr>
        <w:t>“</w:t>
      </w:r>
      <w:r>
        <w:rPr>
          <w:rFonts w:eastAsia="Arial Unicode MS" w:cs="Arial Unicode MS"/>
          <w:sz w:val="28"/>
          <w:szCs w:val="28"/>
        </w:rPr>
        <w:t xml:space="preserve">Audio description in a theatre is a live verbal commentary providing information on the visual elements of a production as it unfolds. It describes action that is essential to an understanding </w:t>
      </w:r>
      <w:r>
        <w:rPr>
          <w:rFonts w:eastAsia="Arial Unicode MS" w:cs="Arial Unicode MS"/>
          <w:sz w:val="28"/>
          <w:szCs w:val="28"/>
        </w:rPr>
        <w:t>of the play's story, as well as other visual information such as the style and design of a production, facial expressions and visual jokes that a blind or partially sighted member of the audience might otherwise miss. The description is delivered in betwee</w:t>
      </w:r>
      <w:r>
        <w:rPr>
          <w:rFonts w:eastAsia="Arial Unicode MS" w:cs="Arial Unicode MS"/>
          <w:sz w:val="28"/>
          <w:szCs w:val="28"/>
        </w:rPr>
        <w:t xml:space="preserve">n the dialogue of a performance and is picked up by the audience member wearing a special </w:t>
      </w:r>
      <w:r>
        <w:rPr>
          <w:rFonts w:eastAsia="Arial Unicode MS" w:cs="Arial Unicode MS"/>
          <w:sz w:val="28"/>
          <w:szCs w:val="28"/>
        </w:rPr>
        <w:lastRenderedPageBreak/>
        <w:t>lightweight headset.</w:t>
      </w:r>
      <w:r>
        <w:rPr>
          <w:rStyle w:val="Hyperlink0"/>
          <w:rFonts w:eastAsia="Arial Unicode MS" w:cs="Arial Unicode MS"/>
        </w:rPr>
        <w:t xml:space="preserve">” </w:t>
      </w:r>
      <w:r>
        <w:rPr>
          <w:rFonts w:eastAsia="Arial Unicode MS" w:cs="Arial Unicode MS"/>
          <w:sz w:val="28"/>
          <w:szCs w:val="28"/>
        </w:rPr>
        <w:t>This type of AD has been available in a growing number of UK theatres since the late 1980s (Fryer 2016).</w:t>
      </w:r>
    </w:p>
    <w:p w:rsidR="000C3604" w:rsidRDefault="00890FA9">
      <w:pPr>
        <w:pStyle w:val="BodyA"/>
        <w:rPr>
          <w:rStyle w:val="Hyperlink0"/>
        </w:rPr>
      </w:pPr>
      <w:r>
        <w:rPr>
          <w:rStyle w:val="Hyperlink0"/>
          <w:rFonts w:eastAsia="Arial Unicode MS" w:cs="Arial Unicode MS"/>
        </w:rPr>
        <w:t>Toby</w:t>
      </w:r>
      <w:r>
        <w:rPr>
          <w:rStyle w:val="Hyperlink0"/>
          <w:rFonts w:eastAsia="Arial Unicode MS" w:cs="Arial Unicode MS"/>
        </w:rPr>
        <w:t>’</w:t>
      </w:r>
      <w:r>
        <w:rPr>
          <w:rFonts w:eastAsia="Arial Unicode MS" w:cs="Arial Unicode MS"/>
          <w:sz w:val="28"/>
          <w:szCs w:val="28"/>
        </w:rPr>
        <w:t>s definition (above) refers to what this report calls traditional audio description (TAD). For live events, this involves a trained, sighted describer (or describers) writing and delivering a description, once the production (play, dance etc.) is complete.</w:t>
      </w:r>
      <w:r>
        <w:rPr>
          <w:rFonts w:eastAsia="Arial Unicode MS" w:cs="Arial Unicode MS"/>
          <w:sz w:val="28"/>
          <w:szCs w:val="28"/>
        </w:rPr>
        <w:t xml:space="preserve"> TAD may be thought of as closed (not available to the whole audience) and post hoc (written after the event). As Cavallo (2015, p.126) explains </w:t>
      </w:r>
      <w:r>
        <w:rPr>
          <w:rStyle w:val="Hyperlink0"/>
          <w:rFonts w:eastAsia="Arial Unicode MS" w:cs="Arial Unicode MS"/>
        </w:rPr>
        <w:t>“</w:t>
      </w:r>
      <w:r>
        <w:rPr>
          <w:rFonts w:eastAsia="Arial Unicode MS" w:cs="Arial Unicode MS"/>
          <w:sz w:val="28"/>
          <w:szCs w:val="28"/>
        </w:rPr>
        <w:t>AD is added after the piece has been created and is delivered to the blind spectators via headsets. Unless dir</w:t>
      </w:r>
      <w:r>
        <w:rPr>
          <w:rFonts w:eastAsia="Arial Unicode MS" w:cs="Arial Unicode MS"/>
          <w:sz w:val="28"/>
          <w:szCs w:val="28"/>
        </w:rPr>
        <w:t>ectly using the service, it is likely that those attending an audio described event will be unaware that anything different is happening.</w:t>
      </w:r>
      <w:r>
        <w:rPr>
          <w:rStyle w:val="Hyperlink0"/>
          <w:rFonts w:eastAsia="Arial Unicode MS" w:cs="Arial Unicode MS"/>
        </w:rPr>
        <w:t xml:space="preserve">” </w:t>
      </w:r>
      <w:r>
        <w:rPr>
          <w:rFonts w:eastAsia="Arial Unicode MS" w:cs="Arial Unicode MS"/>
          <w:sz w:val="28"/>
          <w:szCs w:val="28"/>
        </w:rPr>
        <w:t xml:space="preserve">AD, at its most traditional, adopts a </w:t>
      </w:r>
      <w:r>
        <w:rPr>
          <w:rStyle w:val="Hyperlink0"/>
          <w:rFonts w:eastAsia="Arial Unicode MS" w:cs="Arial Unicode MS"/>
        </w:rPr>
        <w:t>“</w:t>
      </w:r>
      <w:r>
        <w:rPr>
          <w:rFonts w:eastAsia="Arial Unicode MS" w:cs="Arial Unicode MS"/>
          <w:sz w:val="28"/>
          <w:szCs w:val="28"/>
          <w:lang w:val="de-DE"/>
        </w:rPr>
        <w:t>neutral</w:t>
      </w:r>
      <w:r>
        <w:rPr>
          <w:rStyle w:val="Hyperlink0"/>
          <w:rFonts w:eastAsia="Arial Unicode MS" w:cs="Arial Unicode MS"/>
        </w:rPr>
        <w:t xml:space="preserve">” </w:t>
      </w:r>
      <w:r>
        <w:rPr>
          <w:rFonts w:eastAsia="Arial Unicode MS" w:cs="Arial Unicode MS"/>
          <w:sz w:val="28"/>
          <w:szCs w:val="28"/>
        </w:rPr>
        <w:t>stance in terms of content and delivery in an attempt to avoid subjec</w:t>
      </w:r>
      <w:r>
        <w:rPr>
          <w:rFonts w:eastAsia="Arial Unicode MS" w:cs="Arial Unicode MS"/>
          <w:sz w:val="28"/>
          <w:szCs w:val="28"/>
        </w:rPr>
        <w:t>tivity. It aims to reflect the point of view of the audience, rather than that of the artistic team. TAD is generally delivered live at one or two performances in a run.</w:t>
      </w:r>
    </w:p>
    <w:p w:rsidR="000C3604" w:rsidRDefault="00890FA9">
      <w:pPr>
        <w:pStyle w:val="BodyA"/>
        <w:rPr>
          <w:rStyle w:val="Hyperlink0"/>
        </w:rPr>
      </w:pPr>
      <w:r>
        <w:rPr>
          <w:rFonts w:eastAsia="Arial Unicode MS" w:cs="Arial Unicode MS"/>
          <w:sz w:val="28"/>
          <w:szCs w:val="28"/>
        </w:rPr>
        <w:t>However, it should be stated at the outset, that there is no simple binary distinction</w:t>
      </w:r>
      <w:r>
        <w:rPr>
          <w:rFonts w:eastAsia="Arial Unicode MS" w:cs="Arial Unicode MS"/>
          <w:sz w:val="28"/>
          <w:szCs w:val="28"/>
        </w:rPr>
        <w:t xml:space="preserve"> between TAD and IAD (Integrated AD). Some shows with IAD might be closed and delivered through a headset; some TAD is produced in a creative partnership with the artistic team and delivered with non-neutral word choice and emotive vocal expression. </w:t>
      </w:r>
    </w:p>
    <w:p w:rsidR="000C3604" w:rsidRDefault="000C3604">
      <w:pPr>
        <w:pStyle w:val="BodyA"/>
        <w:rPr>
          <w:sz w:val="28"/>
          <w:szCs w:val="28"/>
        </w:rPr>
      </w:pPr>
    </w:p>
    <w:p w:rsidR="000C3604" w:rsidRDefault="000C3604">
      <w:pPr>
        <w:pStyle w:val="BodyA"/>
        <w:rPr>
          <w:sz w:val="28"/>
          <w:szCs w:val="28"/>
        </w:rPr>
      </w:pPr>
    </w:p>
    <w:p w:rsidR="000C3604" w:rsidRDefault="00890FA9">
      <w:pPr>
        <w:pStyle w:val="BodyA"/>
      </w:pPr>
      <w:r>
        <w:rPr>
          <w:rFonts w:eastAsia="Arial Unicode MS" w:cs="Arial Unicode MS"/>
          <w:b/>
          <w:bCs/>
          <w:sz w:val="28"/>
          <w:szCs w:val="28"/>
        </w:rPr>
        <w:t>Wha</w:t>
      </w:r>
      <w:r>
        <w:rPr>
          <w:rFonts w:eastAsia="Arial Unicode MS" w:cs="Arial Unicode MS"/>
          <w:b/>
          <w:bCs/>
          <w:sz w:val="28"/>
          <w:szCs w:val="28"/>
        </w:rPr>
        <w:t>t We Wanted to Know</w:t>
      </w:r>
    </w:p>
    <w:p w:rsidR="000C3604" w:rsidRDefault="00890FA9">
      <w:pPr>
        <w:pStyle w:val="ListParagraph"/>
        <w:numPr>
          <w:ilvl w:val="0"/>
          <w:numId w:val="2"/>
        </w:numPr>
        <w:rPr>
          <w:sz w:val="28"/>
          <w:szCs w:val="28"/>
        </w:rPr>
      </w:pPr>
      <w:r>
        <w:rPr>
          <w:sz w:val="28"/>
          <w:szCs w:val="28"/>
        </w:rPr>
        <w:t xml:space="preserve">What are the traditional models of access provision within theatre? </w:t>
      </w:r>
    </w:p>
    <w:p w:rsidR="000C3604" w:rsidRDefault="00890FA9">
      <w:pPr>
        <w:pStyle w:val="ListParagraph"/>
        <w:numPr>
          <w:ilvl w:val="0"/>
          <w:numId w:val="2"/>
        </w:numPr>
        <w:rPr>
          <w:sz w:val="28"/>
          <w:szCs w:val="28"/>
        </w:rPr>
      </w:pPr>
      <w:r>
        <w:rPr>
          <w:sz w:val="28"/>
          <w:szCs w:val="28"/>
        </w:rPr>
        <w:t>How do these work or not work for the audience?</w:t>
      </w:r>
    </w:p>
    <w:p w:rsidR="000C3604" w:rsidRDefault="00890FA9">
      <w:pPr>
        <w:pStyle w:val="ListParagraph"/>
        <w:numPr>
          <w:ilvl w:val="0"/>
          <w:numId w:val="2"/>
        </w:numPr>
        <w:rPr>
          <w:sz w:val="28"/>
          <w:szCs w:val="28"/>
        </w:rPr>
      </w:pPr>
      <w:r>
        <w:rPr>
          <w:sz w:val="28"/>
          <w:szCs w:val="28"/>
        </w:rPr>
        <w:lastRenderedPageBreak/>
        <w:t>What are the impairment specific and pan-impairment examples of integrated access and what has been the audience experi</w:t>
      </w:r>
      <w:r>
        <w:rPr>
          <w:sz w:val="28"/>
          <w:szCs w:val="28"/>
        </w:rPr>
        <w:t xml:space="preserve">ence of these? </w:t>
      </w:r>
    </w:p>
    <w:p w:rsidR="000C3604" w:rsidRDefault="00890FA9">
      <w:pPr>
        <w:pStyle w:val="ListParagraph"/>
        <w:numPr>
          <w:ilvl w:val="0"/>
          <w:numId w:val="2"/>
        </w:numPr>
        <w:rPr>
          <w:sz w:val="28"/>
          <w:szCs w:val="28"/>
        </w:rPr>
      </w:pPr>
      <w:r>
        <w:rPr>
          <w:sz w:val="28"/>
          <w:szCs w:val="28"/>
        </w:rPr>
        <w:t>Is it possible to provide integrated access that meets the needs of everyone involved - audiences, artists, companies and venues?</w:t>
      </w:r>
    </w:p>
    <w:p w:rsidR="000C3604" w:rsidRDefault="00890FA9">
      <w:pPr>
        <w:pStyle w:val="ListParagraph"/>
        <w:numPr>
          <w:ilvl w:val="0"/>
          <w:numId w:val="2"/>
        </w:numPr>
        <w:rPr>
          <w:sz w:val="28"/>
          <w:szCs w:val="28"/>
        </w:rPr>
      </w:pPr>
      <w:r>
        <w:rPr>
          <w:sz w:val="28"/>
          <w:szCs w:val="28"/>
        </w:rPr>
        <w:t>How can artists and companies best be supported to provide integrated access services for visually impaired pe</w:t>
      </w:r>
      <w:r>
        <w:rPr>
          <w:sz w:val="28"/>
          <w:szCs w:val="28"/>
        </w:rPr>
        <w:t>ople and how should they be checking that what they are providing meets the needs of the audience?</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How We Found Out</w:t>
      </w:r>
    </w:p>
    <w:p w:rsidR="000C3604" w:rsidRDefault="00890FA9">
      <w:pPr>
        <w:pStyle w:val="BodyA"/>
        <w:rPr>
          <w:b/>
          <w:bCs/>
          <w:sz w:val="28"/>
          <w:szCs w:val="28"/>
        </w:rPr>
      </w:pPr>
      <w:r>
        <w:rPr>
          <w:rFonts w:eastAsia="Arial Unicode MS" w:cs="Arial Unicode MS"/>
          <w:b/>
          <w:bCs/>
          <w:sz w:val="28"/>
          <w:szCs w:val="28"/>
        </w:rPr>
        <w:t>Methodological approaches</w:t>
      </w:r>
    </w:p>
    <w:p w:rsidR="000C3604" w:rsidRDefault="00890FA9">
      <w:pPr>
        <w:pStyle w:val="BodyA"/>
        <w:rPr>
          <w:rStyle w:val="Hyperlink0"/>
        </w:rPr>
      </w:pPr>
      <w:r>
        <w:rPr>
          <w:rFonts w:eastAsia="Arial Unicode MS" w:cs="Arial Unicode MS"/>
          <w:sz w:val="28"/>
          <w:szCs w:val="28"/>
        </w:rPr>
        <w:t xml:space="preserve">The researchers adopted a qualitative approach, because </w:t>
      </w:r>
      <w:r>
        <w:rPr>
          <w:rStyle w:val="Hyperlink0"/>
          <w:rFonts w:eastAsia="Arial Unicode MS" w:cs="Arial Unicode MS"/>
        </w:rPr>
        <w:t>“</w:t>
      </w:r>
      <w:r>
        <w:rPr>
          <w:rFonts w:eastAsia="Arial Unicode MS" w:cs="Arial Unicode MS"/>
          <w:sz w:val="28"/>
          <w:szCs w:val="28"/>
        </w:rPr>
        <w:t>qualitative studies aim to provide illumination and unde</w:t>
      </w:r>
      <w:r>
        <w:rPr>
          <w:rFonts w:eastAsia="Arial Unicode MS" w:cs="Arial Unicode MS"/>
          <w:sz w:val="28"/>
          <w:szCs w:val="28"/>
        </w:rPr>
        <w:t>rstanding of complex psychosocial issues and are most useful for answering humanistic 'why?' and 'how?' questions</w:t>
      </w:r>
      <w:r>
        <w:rPr>
          <w:rStyle w:val="Hyperlink0"/>
          <w:rFonts w:eastAsia="Arial Unicode MS" w:cs="Arial Unicode MS"/>
        </w:rPr>
        <w:t xml:space="preserve">”  </w:t>
      </w:r>
      <w:r>
        <w:rPr>
          <w:rFonts w:eastAsia="Arial Unicode MS" w:cs="Arial Unicode MS"/>
          <w:sz w:val="28"/>
          <w:szCs w:val="28"/>
        </w:rPr>
        <w:t>(Marshall 1996, p.522).  20 respondents took part in semi-structured interviews, and a focus group was organised with 7 members of Unscene S</w:t>
      </w:r>
      <w:r>
        <w:rPr>
          <w:rFonts w:eastAsia="Arial Unicode MS" w:cs="Arial Unicode MS"/>
          <w:sz w:val="28"/>
          <w:szCs w:val="28"/>
        </w:rPr>
        <w:t>uffolk, a community theatre company, based in Ipswich, for adults with visual impairment (Table 2). All participants provided written consent.</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Summary of key findings</w:t>
      </w:r>
    </w:p>
    <w:p w:rsidR="000C3604" w:rsidRDefault="00890FA9">
      <w:pPr>
        <w:pStyle w:val="ListParagraph"/>
        <w:numPr>
          <w:ilvl w:val="0"/>
          <w:numId w:val="4"/>
        </w:numPr>
        <w:rPr>
          <w:rFonts w:ascii="Arial" w:hAnsi="Arial"/>
          <w:sz w:val="28"/>
          <w:szCs w:val="28"/>
        </w:rPr>
      </w:pPr>
      <w:r>
        <w:rPr>
          <w:rFonts w:ascii="Arial" w:hAnsi="Arial"/>
          <w:sz w:val="28"/>
          <w:szCs w:val="28"/>
        </w:rPr>
        <w:t>The term integrated access means different things to different people. It refers to ways</w:t>
      </w:r>
      <w:r>
        <w:rPr>
          <w:rFonts w:ascii="Arial" w:hAnsi="Arial"/>
          <w:sz w:val="28"/>
          <w:szCs w:val="28"/>
        </w:rPr>
        <w:t xml:space="preserve"> of embedding access provision so that access is thought about from the beginning and is part of the creative process. It also encapsulates a desire to enable a performance to be appreciated by as diverse an audience as possible. Some people do not like th</w:t>
      </w:r>
      <w:r>
        <w:rPr>
          <w:rFonts w:ascii="Arial" w:hAnsi="Arial"/>
          <w:sz w:val="28"/>
          <w:szCs w:val="28"/>
        </w:rPr>
        <w:t>e term and prefer to talk about the aesthetics of access.</w:t>
      </w:r>
    </w:p>
    <w:p w:rsidR="000C3604" w:rsidRDefault="00890FA9">
      <w:pPr>
        <w:pStyle w:val="ListParagraph"/>
        <w:numPr>
          <w:ilvl w:val="0"/>
          <w:numId w:val="4"/>
        </w:numPr>
        <w:rPr>
          <w:rFonts w:ascii="Arial" w:hAnsi="Arial"/>
          <w:sz w:val="28"/>
          <w:szCs w:val="28"/>
        </w:rPr>
      </w:pPr>
      <w:r>
        <w:rPr>
          <w:rFonts w:ascii="Arial" w:hAnsi="Arial"/>
          <w:sz w:val="28"/>
          <w:szCs w:val="28"/>
        </w:rPr>
        <w:lastRenderedPageBreak/>
        <w:t>Problems with current AD provision include technical issues around the use of headsets (poor sound quality and discomfort as well as isolation and social stigma); AD content (what is described and h</w:t>
      </w:r>
      <w:r>
        <w:rPr>
          <w:rFonts w:ascii="Arial" w:hAnsi="Arial"/>
          <w:sz w:val="28"/>
          <w:szCs w:val="28"/>
        </w:rPr>
        <w:t>ow) and the purpose of access (whether it should provide users with access to the story or an immersive experience comparable to that of the rest of the audience)</w:t>
      </w:r>
    </w:p>
    <w:p w:rsidR="000C3604" w:rsidRDefault="00890FA9">
      <w:pPr>
        <w:pStyle w:val="ListParagraph"/>
        <w:numPr>
          <w:ilvl w:val="0"/>
          <w:numId w:val="4"/>
        </w:numPr>
        <w:rPr>
          <w:rFonts w:ascii="Arial" w:hAnsi="Arial"/>
          <w:sz w:val="28"/>
          <w:szCs w:val="28"/>
        </w:rPr>
      </w:pPr>
      <w:r>
        <w:rPr>
          <w:rFonts w:ascii="Arial" w:hAnsi="Arial"/>
          <w:sz w:val="28"/>
          <w:szCs w:val="28"/>
        </w:rPr>
        <w:t>Traditional AD is perceived to be inflexible and rule-bound. A range of integrated approaches</w:t>
      </w:r>
      <w:r>
        <w:rPr>
          <w:rFonts w:ascii="Arial" w:hAnsi="Arial"/>
          <w:sz w:val="28"/>
          <w:szCs w:val="28"/>
        </w:rPr>
        <w:t xml:space="preserve"> has been tried with varying degrees of success. IA is perceived at times to prioritise art over access. </w:t>
      </w:r>
    </w:p>
    <w:p w:rsidR="000C3604" w:rsidRDefault="00890FA9">
      <w:pPr>
        <w:pStyle w:val="ListParagraph"/>
        <w:numPr>
          <w:ilvl w:val="0"/>
          <w:numId w:val="4"/>
        </w:numPr>
        <w:rPr>
          <w:rFonts w:ascii="Arial" w:hAnsi="Arial"/>
          <w:sz w:val="28"/>
          <w:szCs w:val="28"/>
        </w:rPr>
      </w:pPr>
      <w:r>
        <w:rPr>
          <w:rFonts w:ascii="Arial" w:hAnsi="Arial"/>
          <w:sz w:val="28"/>
          <w:szCs w:val="28"/>
        </w:rPr>
        <w:t xml:space="preserve">The best access is tailor-made for each show. This includes casting an appropriate access professional. </w:t>
      </w:r>
    </w:p>
    <w:p w:rsidR="000C3604" w:rsidRDefault="00890FA9">
      <w:pPr>
        <w:pStyle w:val="ListParagraph"/>
        <w:numPr>
          <w:ilvl w:val="0"/>
          <w:numId w:val="4"/>
        </w:numPr>
        <w:rPr>
          <w:rFonts w:ascii="Arial" w:hAnsi="Arial"/>
          <w:sz w:val="28"/>
          <w:szCs w:val="28"/>
        </w:rPr>
      </w:pPr>
      <w:r>
        <w:rPr>
          <w:rFonts w:ascii="Arial" w:hAnsi="Arial"/>
          <w:sz w:val="28"/>
          <w:szCs w:val="28"/>
        </w:rPr>
        <w:t>The current pool of describers is not suffici</w:t>
      </w:r>
      <w:r>
        <w:rPr>
          <w:rFonts w:ascii="Arial" w:hAnsi="Arial"/>
          <w:sz w:val="28"/>
          <w:szCs w:val="28"/>
        </w:rPr>
        <w:t>ently diverse.</w:t>
      </w:r>
    </w:p>
    <w:p w:rsidR="000C3604" w:rsidRDefault="00890FA9">
      <w:pPr>
        <w:pStyle w:val="ListParagraph"/>
        <w:numPr>
          <w:ilvl w:val="0"/>
          <w:numId w:val="4"/>
        </w:numPr>
        <w:rPr>
          <w:rFonts w:ascii="Arial" w:hAnsi="Arial"/>
          <w:sz w:val="28"/>
          <w:szCs w:val="28"/>
        </w:rPr>
      </w:pPr>
      <w:r>
        <w:rPr>
          <w:rFonts w:ascii="Arial" w:hAnsi="Arial"/>
          <w:sz w:val="28"/>
          <w:szCs w:val="28"/>
        </w:rPr>
        <w:t>AD is still largely invisible. More needs to be done to raise public awareness.</w:t>
      </w:r>
    </w:p>
    <w:p w:rsidR="000C3604" w:rsidRDefault="00890FA9">
      <w:pPr>
        <w:pStyle w:val="ListParagraph"/>
        <w:numPr>
          <w:ilvl w:val="0"/>
          <w:numId w:val="4"/>
        </w:numPr>
        <w:rPr>
          <w:rFonts w:ascii="Arial" w:hAnsi="Arial"/>
          <w:sz w:val="28"/>
          <w:szCs w:val="28"/>
        </w:rPr>
      </w:pPr>
      <w:r>
        <w:rPr>
          <w:rFonts w:ascii="Arial" w:hAnsi="Arial"/>
          <w:sz w:val="28"/>
          <w:szCs w:val="28"/>
        </w:rPr>
        <w:t xml:space="preserve">Integrating the AD increases its availability. </w:t>
      </w:r>
    </w:p>
    <w:p w:rsidR="000C3604" w:rsidRDefault="00890FA9">
      <w:pPr>
        <w:pStyle w:val="ListParagraph"/>
        <w:numPr>
          <w:ilvl w:val="0"/>
          <w:numId w:val="4"/>
        </w:numPr>
        <w:rPr>
          <w:rFonts w:ascii="Arial" w:hAnsi="Arial"/>
          <w:sz w:val="28"/>
          <w:szCs w:val="28"/>
        </w:rPr>
      </w:pPr>
      <w:r>
        <w:rPr>
          <w:rFonts w:ascii="Arial" w:hAnsi="Arial"/>
          <w:sz w:val="28"/>
          <w:szCs w:val="28"/>
        </w:rPr>
        <w:t>Recording the AD also increases its availability but can bring other problems.</w:t>
      </w:r>
    </w:p>
    <w:p w:rsidR="000C3604" w:rsidRDefault="00890FA9">
      <w:pPr>
        <w:pStyle w:val="ListParagraph"/>
        <w:numPr>
          <w:ilvl w:val="0"/>
          <w:numId w:val="4"/>
        </w:numPr>
        <w:rPr>
          <w:rFonts w:ascii="Arial" w:hAnsi="Arial"/>
          <w:sz w:val="28"/>
          <w:szCs w:val="28"/>
        </w:rPr>
      </w:pPr>
      <w:r>
        <w:rPr>
          <w:rFonts w:ascii="Arial" w:hAnsi="Arial"/>
          <w:sz w:val="28"/>
          <w:szCs w:val="28"/>
        </w:rPr>
        <w:t xml:space="preserve">There is a fear around getting </w:t>
      </w:r>
      <w:r>
        <w:rPr>
          <w:rFonts w:ascii="Arial" w:hAnsi="Arial"/>
          <w:sz w:val="28"/>
          <w:szCs w:val="28"/>
        </w:rPr>
        <w:t>access right. The important thing is to consult and to learn from mistakes.</w:t>
      </w:r>
    </w:p>
    <w:p w:rsidR="000C3604" w:rsidRDefault="00890FA9">
      <w:pPr>
        <w:pStyle w:val="ListParagraph"/>
        <w:numPr>
          <w:ilvl w:val="0"/>
          <w:numId w:val="5"/>
        </w:numPr>
        <w:rPr>
          <w:sz w:val="28"/>
          <w:szCs w:val="28"/>
        </w:rPr>
      </w:pPr>
      <w:r>
        <w:rPr>
          <w:rFonts w:ascii="Arial" w:hAnsi="Arial"/>
          <w:sz w:val="28"/>
          <w:szCs w:val="28"/>
        </w:rPr>
        <w:t>Access is not simply an obligation. It offers a creative challenge</w:t>
      </w:r>
      <w:r>
        <w:t>.</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What is Integrated Access?</w:t>
      </w:r>
    </w:p>
    <w:p w:rsidR="000C3604" w:rsidRDefault="00890FA9">
      <w:pPr>
        <w:pStyle w:val="BodyA"/>
        <w:rPr>
          <w:rStyle w:val="Hyperlink0"/>
        </w:rPr>
      </w:pPr>
      <w:r>
        <w:rPr>
          <w:rFonts w:eastAsia="Arial Unicode MS" w:cs="Arial Unicode MS"/>
          <w:sz w:val="28"/>
          <w:szCs w:val="28"/>
        </w:rPr>
        <w:t xml:space="preserve">The report begins by looking at integrated access (IA) provision in general and at the way different modes of access interact before turning to the specific challenges of integrated AD. As IA is still evolving and various strategies have been tried, </w:t>
      </w:r>
      <w:r>
        <w:rPr>
          <w:rFonts w:eastAsia="Arial Unicode MS" w:cs="Arial Unicode MS"/>
          <w:sz w:val="28"/>
          <w:szCs w:val="28"/>
        </w:rPr>
        <w:lastRenderedPageBreak/>
        <w:t>interv</w:t>
      </w:r>
      <w:r>
        <w:rPr>
          <w:rFonts w:eastAsia="Arial Unicode MS" w:cs="Arial Unicode MS"/>
          <w:sz w:val="28"/>
          <w:szCs w:val="28"/>
        </w:rPr>
        <w:t xml:space="preserve">iewees were asked what IA means to them. Responses fell into three categories: those who felt it was about process </w:t>
      </w:r>
      <w:r>
        <w:rPr>
          <w:rStyle w:val="Hyperlink0"/>
          <w:rFonts w:eastAsia="Arial Unicode MS" w:cs="Arial Unicode MS"/>
        </w:rPr>
        <w:t xml:space="preserve">– </w:t>
      </w:r>
      <w:r>
        <w:rPr>
          <w:rFonts w:eastAsia="Arial Unicode MS" w:cs="Arial Unicode MS"/>
          <w:sz w:val="28"/>
          <w:szCs w:val="28"/>
        </w:rPr>
        <w:t>how the access provision fitted into the creation of the performance; those who felt it was about making the content available to as divers</w:t>
      </w:r>
      <w:r>
        <w:rPr>
          <w:rFonts w:eastAsia="Arial Unicode MS" w:cs="Arial Unicode MS"/>
          <w:sz w:val="28"/>
          <w:szCs w:val="28"/>
        </w:rPr>
        <w:t>e an audience as possible (reach and inclusion), and those who didn</w:t>
      </w:r>
      <w:r>
        <w:rPr>
          <w:rStyle w:val="Hyperlink0"/>
          <w:rFonts w:eastAsia="Arial Unicode MS" w:cs="Arial Unicode MS"/>
        </w:rPr>
        <w:t>’</w:t>
      </w:r>
      <w:r>
        <w:rPr>
          <w:rFonts w:eastAsia="Arial Unicode MS" w:cs="Arial Unicode MS"/>
          <w:sz w:val="28"/>
          <w:szCs w:val="28"/>
        </w:rPr>
        <w:t>t like or didn</w:t>
      </w:r>
      <w:r>
        <w:rPr>
          <w:rStyle w:val="Hyperlink0"/>
          <w:rFonts w:eastAsia="Arial Unicode MS" w:cs="Arial Unicode MS"/>
        </w:rPr>
        <w:t>’</w:t>
      </w:r>
      <w:r>
        <w:rPr>
          <w:rFonts w:eastAsia="Arial Unicode MS" w:cs="Arial Unicode MS"/>
          <w:sz w:val="28"/>
          <w:szCs w:val="28"/>
        </w:rPr>
        <w:t>t use the phrase.</w:t>
      </w:r>
    </w:p>
    <w:p w:rsidR="000C3604" w:rsidRDefault="000C3604">
      <w:pPr>
        <w:pStyle w:val="BodyA"/>
      </w:pPr>
    </w:p>
    <w:p w:rsidR="000C3604" w:rsidRDefault="00890FA9">
      <w:pPr>
        <w:pStyle w:val="BodyA"/>
        <w:rPr>
          <w:b/>
          <w:bCs/>
          <w:sz w:val="28"/>
          <w:szCs w:val="28"/>
        </w:rPr>
      </w:pPr>
      <w:r>
        <w:rPr>
          <w:rFonts w:eastAsia="Arial Unicode MS" w:cs="Arial Unicode MS"/>
          <w:b/>
          <w:bCs/>
          <w:sz w:val="28"/>
          <w:szCs w:val="28"/>
        </w:rPr>
        <w:t>How Do Different Access Modes Relate?</w:t>
      </w:r>
    </w:p>
    <w:p w:rsidR="000C3604" w:rsidRDefault="00890FA9">
      <w:pPr>
        <w:pStyle w:val="BodyA"/>
        <w:rPr>
          <w:rStyle w:val="Hyperlink0"/>
        </w:rPr>
      </w:pPr>
      <w:r>
        <w:rPr>
          <w:rFonts w:eastAsia="Arial Unicode MS" w:cs="Arial Unicode MS"/>
          <w:sz w:val="28"/>
          <w:szCs w:val="28"/>
        </w:rPr>
        <w:t>One concern of this research was to uncover how AD relates to other forms of access provision. There is a perception</w:t>
      </w:r>
      <w:r>
        <w:rPr>
          <w:rFonts w:eastAsia="Arial Unicode MS" w:cs="Arial Unicode MS"/>
          <w:sz w:val="28"/>
          <w:szCs w:val="28"/>
        </w:rPr>
        <w:t xml:space="preserve"> that AD is the Cinderella of the access services. Overall, needs are best served by avoiding pigeon-holed provision and by taking an imaginative approach. Sometimes access needs compete but provision intended to meet one type of need can also bring uninte</w:t>
      </w:r>
      <w:r>
        <w:rPr>
          <w:rFonts w:eastAsia="Arial Unicode MS" w:cs="Arial Unicode MS"/>
          <w:sz w:val="28"/>
          <w:szCs w:val="28"/>
        </w:rPr>
        <w:t>nded benefits for others. This is discussed again under open Access and advocacy.</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Access for All?</w:t>
      </w:r>
    </w:p>
    <w:p w:rsidR="000C3604" w:rsidRDefault="00890FA9">
      <w:pPr>
        <w:pStyle w:val="BodyA"/>
        <w:rPr>
          <w:rStyle w:val="Hyperlink0"/>
        </w:rPr>
      </w:pPr>
      <w:r>
        <w:rPr>
          <w:rFonts w:eastAsia="Arial Unicode MS" w:cs="Arial Unicode MS"/>
          <w:sz w:val="28"/>
          <w:szCs w:val="28"/>
        </w:rPr>
        <w:t>Making access provision open such that the non-disabled audience sees or hears it is one way to improve awareness of access and raise its profile. But by cat</w:t>
      </w:r>
      <w:r>
        <w:rPr>
          <w:rFonts w:eastAsia="Arial Unicode MS" w:cs="Arial Unicode MS"/>
          <w:sz w:val="28"/>
          <w:szCs w:val="28"/>
        </w:rPr>
        <w:t>ering to some access needs you may be excluding others. Is it possible to create a style of access that suits everyone?</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Current AD Provision: Is it Working?</w:t>
      </w:r>
    </w:p>
    <w:p w:rsidR="000C3604" w:rsidRDefault="00890FA9">
      <w:pPr>
        <w:pStyle w:val="BodyA"/>
        <w:rPr>
          <w:rStyle w:val="Hyperlink0"/>
        </w:rPr>
      </w:pPr>
      <w:r>
        <w:rPr>
          <w:rFonts w:eastAsia="Arial Unicode MS" w:cs="Arial Unicode MS"/>
          <w:sz w:val="28"/>
          <w:szCs w:val="28"/>
        </w:rPr>
        <w:t xml:space="preserve">From access provision in general, the rest of the report focuses more strongly on AD. In order to </w:t>
      </w:r>
      <w:r>
        <w:rPr>
          <w:rFonts w:eastAsia="Arial Unicode MS" w:cs="Arial Unicode MS"/>
          <w:sz w:val="28"/>
          <w:szCs w:val="28"/>
        </w:rPr>
        <w:t xml:space="preserve">find out if current AD provision is working, respondents were asked to define good/poor AD or to recall positive and negative experiences. Several themes emerge from these comments.  These can be broadly divided into concerns </w:t>
      </w:r>
      <w:r>
        <w:rPr>
          <w:rFonts w:eastAsia="Arial Unicode MS" w:cs="Arial Unicode MS"/>
          <w:sz w:val="28"/>
          <w:szCs w:val="28"/>
        </w:rPr>
        <w:lastRenderedPageBreak/>
        <w:t>related to content and concern</w:t>
      </w:r>
      <w:r>
        <w:rPr>
          <w:rFonts w:eastAsia="Arial Unicode MS" w:cs="Arial Unicode MS"/>
          <w:sz w:val="28"/>
          <w:szCs w:val="28"/>
        </w:rPr>
        <w:t>s related to the technical system. One further question these responses raise is for whom is the current provision (not) working? There are potential conflicts between different stakeholders in access. It seems obvious that the access users</w:t>
      </w:r>
      <w:r>
        <w:rPr>
          <w:rStyle w:val="Hyperlink0"/>
          <w:rFonts w:eastAsia="Arial Unicode MS" w:cs="Arial Unicode MS"/>
        </w:rPr>
        <w:t xml:space="preserve">’ </w:t>
      </w:r>
      <w:r>
        <w:rPr>
          <w:rFonts w:eastAsia="Arial Unicode MS" w:cs="Arial Unicode MS"/>
          <w:sz w:val="28"/>
          <w:szCs w:val="28"/>
        </w:rPr>
        <w:t>needs should c</w:t>
      </w:r>
      <w:r>
        <w:rPr>
          <w:rFonts w:eastAsia="Arial Unicode MS" w:cs="Arial Unicode MS"/>
          <w:sz w:val="28"/>
          <w:szCs w:val="28"/>
        </w:rPr>
        <w:t xml:space="preserve">ome first. But the creative team also needs the access to work for them to allow audiences to access their creative vision. Many of the negative experiences relate to the use of headsets, which can be perceived as socially isolating, as well as failing to </w:t>
      </w:r>
      <w:r>
        <w:rPr>
          <w:rFonts w:eastAsia="Arial Unicode MS" w:cs="Arial Unicode MS"/>
          <w:sz w:val="28"/>
          <w:szCs w:val="28"/>
        </w:rPr>
        <w:t>transmit the AD in a way that is pleasant or easy to listen to. For this reason, these comments have been divided into concerns over the technical transmission of AD (headsets and sound quality); the AD content (what is described and how) and the purpose o</w:t>
      </w:r>
      <w:r>
        <w:rPr>
          <w:rFonts w:eastAsia="Arial Unicode MS" w:cs="Arial Unicode MS"/>
          <w:sz w:val="28"/>
          <w:szCs w:val="28"/>
        </w:rPr>
        <w:t>f the AD - whether it is there to provide only an understanding of the story or whether the intention is to provide a more immersive experience. Some blind audiences feel that because AD is based on an occularcentric paradigm and does not represent their c</w:t>
      </w:r>
      <w:r>
        <w:rPr>
          <w:rFonts w:eastAsia="Arial Unicode MS" w:cs="Arial Unicode MS"/>
          <w:sz w:val="28"/>
          <w:szCs w:val="28"/>
        </w:rPr>
        <w:t xml:space="preserve">ultural experience, it fails to address their needs. Finally, a question is raised about the invisibility of AD </w:t>
      </w:r>
      <w:r>
        <w:rPr>
          <w:rStyle w:val="Hyperlink0"/>
          <w:rFonts w:eastAsia="Arial Unicode MS" w:cs="Arial Unicode MS"/>
        </w:rPr>
        <w:t xml:space="preserve">– </w:t>
      </w:r>
      <w:r>
        <w:rPr>
          <w:rFonts w:eastAsia="Arial Unicode MS" w:cs="Arial Unicode MS"/>
          <w:sz w:val="28"/>
          <w:szCs w:val="28"/>
        </w:rPr>
        <w:t>still a problem 30 years after it was introduced to the UK.</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AD Content</w:t>
      </w:r>
    </w:p>
    <w:p w:rsidR="000C3604" w:rsidRDefault="00890FA9">
      <w:pPr>
        <w:pStyle w:val="BodyA"/>
        <w:rPr>
          <w:rStyle w:val="Hyperlink0"/>
        </w:rPr>
      </w:pPr>
      <w:r>
        <w:rPr>
          <w:rFonts w:eastAsia="Arial Unicode MS" w:cs="Arial Unicode MS"/>
          <w:sz w:val="28"/>
          <w:szCs w:val="28"/>
        </w:rPr>
        <w:t>Technical issues dog both TAD and IAD, although these are avoided in i</w:t>
      </w:r>
      <w:r>
        <w:rPr>
          <w:rFonts w:eastAsia="Arial Unicode MS" w:cs="Arial Unicode MS"/>
          <w:sz w:val="28"/>
          <w:szCs w:val="28"/>
        </w:rPr>
        <w:t xml:space="preserve">ntegrated performances where the AD is open, such as those where the describer becomes a character or where descriptive language is woven into the script or the sound track. Such strategies are outlined later. This section summarises positive and negative </w:t>
      </w:r>
      <w:r>
        <w:rPr>
          <w:rFonts w:eastAsia="Arial Unicode MS" w:cs="Arial Unicode MS"/>
          <w:sz w:val="28"/>
          <w:szCs w:val="28"/>
        </w:rPr>
        <w:t>experiences in terms of AD content, divided into concerns over accuracy; AD density; vocal delivery and whether the AD presents an occularcentric view.</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Purpose</w:t>
      </w:r>
    </w:p>
    <w:p w:rsidR="000C3604" w:rsidRDefault="00890FA9">
      <w:pPr>
        <w:pStyle w:val="BodyA"/>
        <w:rPr>
          <w:rStyle w:val="Hyperlink0"/>
        </w:rPr>
      </w:pPr>
      <w:r>
        <w:rPr>
          <w:rFonts w:eastAsia="Arial Unicode MS" w:cs="Arial Unicode MS"/>
          <w:sz w:val="28"/>
          <w:szCs w:val="28"/>
        </w:rPr>
        <w:lastRenderedPageBreak/>
        <w:t>Being asked to define what makes good/poor AD revealed divided opinions on its purpose. In part</w:t>
      </w:r>
      <w:r>
        <w:rPr>
          <w:rFonts w:eastAsia="Arial Unicode MS" w:cs="Arial Unicode MS"/>
          <w:sz w:val="28"/>
          <w:szCs w:val="28"/>
        </w:rPr>
        <w:t xml:space="preserve">icular, whether it aims to give users access to the story as opposed to access to the creative vision. This can be seen as the degree to which the description is immersive, engaging and enjoyable, or simply helps audiences understand the plot. </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Art versus</w:t>
      </w:r>
      <w:r>
        <w:rPr>
          <w:rFonts w:eastAsia="Arial Unicode MS" w:cs="Arial Unicode MS"/>
          <w:b/>
          <w:bCs/>
          <w:sz w:val="28"/>
          <w:szCs w:val="28"/>
        </w:rPr>
        <w:t xml:space="preserve"> Access </w:t>
      </w:r>
    </w:p>
    <w:p w:rsidR="000C3604" w:rsidRDefault="00890FA9">
      <w:pPr>
        <w:pStyle w:val="BodyA"/>
        <w:rPr>
          <w:rStyle w:val="Hyperlink0"/>
        </w:rPr>
      </w:pPr>
      <w:r>
        <w:rPr>
          <w:rFonts w:eastAsia="Arial Unicode MS" w:cs="Arial Unicode MS"/>
          <w:sz w:val="28"/>
          <w:szCs w:val="28"/>
        </w:rPr>
        <w:t>Although a couple of the companies emphasised that having to consider access forced them to become more creative, at times the desire to integrate the access provision artistically can override its purpose of making the production accessible. This</w:t>
      </w:r>
      <w:r>
        <w:rPr>
          <w:rFonts w:eastAsia="Arial Unicode MS" w:cs="Arial Unicode MS"/>
          <w:sz w:val="28"/>
          <w:szCs w:val="28"/>
        </w:rPr>
        <w:t xml:space="preserve"> is the case for both AD and other access services such as BSL. For members of the focus group, the integration of the AD wasn</w:t>
      </w:r>
      <w:r>
        <w:rPr>
          <w:rStyle w:val="Hyperlink0"/>
          <w:rFonts w:eastAsia="Arial Unicode MS" w:cs="Arial Unicode MS"/>
        </w:rPr>
        <w:t>’</w:t>
      </w:r>
      <w:r>
        <w:rPr>
          <w:rFonts w:eastAsia="Arial Unicode MS" w:cs="Arial Unicode MS"/>
          <w:sz w:val="28"/>
          <w:szCs w:val="28"/>
        </w:rPr>
        <w:t>t always apparent to the visually impaired audience.</w:t>
      </w:r>
    </w:p>
    <w:p w:rsidR="000C3604" w:rsidRDefault="000C3604">
      <w:pPr>
        <w:pStyle w:val="BodyA"/>
        <w:rPr>
          <w:b/>
          <w:bCs/>
          <w:sz w:val="28"/>
          <w:szCs w:val="28"/>
        </w:rPr>
      </w:pPr>
    </w:p>
    <w:p w:rsidR="000C3604" w:rsidRDefault="000C3604">
      <w:pPr>
        <w:pStyle w:val="BodyA"/>
        <w:rPr>
          <w:b/>
          <w:bCs/>
          <w:sz w:val="28"/>
          <w:szCs w:val="28"/>
        </w:rPr>
      </w:pPr>
    </w:p>
    <w:p w:rsidR="000C3604" w:rsidRDefault="00890FA9">
      <w:pPr>
        <w:pStyle w:val="BodyA"/>
        <w:rPr>
          <w:b/>
          <w:bCs/>
          <w:sz w:val="28"/>
          <w:szCs w:val="28"/>
        </w:rPr>
      </w:pPr>
      <w:r>
        <w:rPr>
          <w:rFonts w:eastAsia="Arial Unicode MS" w:cs="Arial Unicode MS"/>
          <w:b/>
          <w:bCs/>
          <w:sz w:val="28"/>
          <w:szCs w:val="28"/>
        </w:rPr>
        <w:t>Open Access and Advocacy</w:t>
      </w:r>
    </w:p>
    <w:p w:rsidR="000C3604" w:rsidRDefault="00890FA9">
      <w:pPr>
        <w:pStyle w:val="BodyA"/>
        <w:rPr>
          <w:rStyle w:val="Hyperlink0"/>
        </w:rPr>
      </w:pPr>
      <w:r>
        <w:rPr>
          <w:rFonts w:eastAsia="Arial Unicode MS" w:cs="Arial Unicode MS"/>
          <w:sz w:val="28"/>
          <w:szCs w:val="28"/>
        </w:rPr>
        <w:t xml:space="preserve">By keeping AD </w:t>
      </w:r>
      <w:r>
        <w:rPr>
          <w:rStyle w:val="Hyperlink0"/>
          <w:rFonts w:eastAsia="Arial Unicode MS" w:cs="Arial Unicode MS"/>
        </w:rPr>
        <w:t>“</w:t>
      </w:r>
      <w:r>
        <w:rPr>
          <w:rFonts w:eastAsia="Arial Unicode MS" w:cs="Arial Unicode MS"/>
          <w:sz w:val="28"/>
          <w:szCs w:val="28"/>
        </w:rPr>
        <w:t>closed</w:t>
      </w:r>
      <w:r>
        <w:rPr>
          <w:rStyle w:val="Hyperlink0"/>
          <w:rFonts w:eastAsia="Arial Unicode MS" w:cs="Arial Unicode MS"/>
        </w:rPr>
        <w:t xml:space="preserve">” </w:t>
      </w:r>
      <w:r>
        <w:rPr>
          <w:rFonts w:eastAsia="Arial Unicode MS" w:cs="Arial Unicode MS"/>
          <w:sz w:val="28"/>
          <w:szCs w:val="28"/>
        </w:rPr>
        <w:t xml:space="preserve">it remains </w:t>
      </w:r>
      <w:r>
        <w:rPr>
          <w:rFonts w:eastAsia="Arial Unicode MS" w:cs="Arial Unicode MS"/>
          <w:sz w:val="28"/>
          <w:szCs w:val="28"/>
        </w:rPr>
        <w:t>invisible/inaudible to venues, actors, mainstream audiences and sometimes even audiences who would benefit.  A very positive response to the idea of access practices having a broader use and appeal came from Rachel Hutchinson</w:t>
      </w:r>
      <w:r>
        <w:rPr>
          <w:rStyle w:val="Hyperlink0"/>
          <w:rFonts w:eastAsia="Arial Unicode MS" w:cs="Arial Unicode MS"/>
        </w:rPr>
        <w:t>’</w:t>
      </w:r>
      <w:r>
        <w:rPr>
          <w:rFonts w:eastAsia="Arial Unicode MS" w:cs="Arial Unicode MS"/>
          <w:sz w:val="28"/>
          <w:szCs w:val="28"/>
        </w:rPr>
        <w:t>s research in museums.</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Enhanc</w:t>
      </w:r>
      <w:r>
        <w:rPr>
          <w:rFonts w:eastAsia="Arial Unicode MS" w:cs="Arial Unicode MS"/>
          <w:b/>
          <w:bCs/>
          <w:sz w:val="28"/>
          <w:szCs w:val="28"/>
        </w:rPr>
        <w:t>ed AD</w:t>
      </w:r>
    </w:p>
    <w:p w:rsidR="000C3604" w:rsidRDefault="00890FA9">
      <w:pPr>
        <w:pStyle w:val="BodyA"/>
        <w:rPr>
          <w:rStyle w:val="Hyperlink0"/>
        </w:rPr>
      </w:pPr>
      <w:r>
        <w:rPr>
          <w:rFonts w:eastAsia="Arial Unicode MS" w:cs="Arial Unicode MS"/>
          <w:sz w:val="28"/>
          <w:szCs w:val="28"/>
        </w:rPr>
        <w:t xml:space="preserve">Making performances accessible often goes beyond adding AD or BSL to the show itself. In 2016, Extant developed a 12-month programme offering </w:t>
      </w:r>
      <w:r>
        <w:rPr>
          <w:rStyle w:val="Hyperlink0"/>
          <w:rFonts w:eastAsia="Arial Unicode MS" w:cs="Arial Unicode MS"/>
        </w:rPr>
        <w:t>“</w:t>
      </w:r>
      <w:r>
        <w:rPr>
          <w:rFonts w:eastAsia="Arial Unicode MS" w:cs="Arial Unicode MS"/>
          <w:sz w:val="28"/>
          <w:szCs w:val="28"/>
        </w:rPr>
        <w:t>enhanced</w:t>
      </w:r>
      <w:r>
        <w:rPr>
          <w:rStyle w:val="Hyperlink0"/>
          <w:rFonts w:eastAsia="Arial Unicode MS" w:cs="Arial Unicode MS"/>
        </w:rPr>
        <w:t xml:space="preserve">” </w:t>
      </w:r>
      <w:r>
        <w:rPr>
          <w:rFonts w:eastAsia="Arial Unicode MS" w:cs="Arial Unicode MS"/>
          <w:sz w:val="28"/>
          <w:szCs w:val="28"/>
        </w:rPr>
        <w:t xml:space="preserve">AD. </w:t>
      </w:r>
      <w:r>
        <w:rPr>
          <w:rFonts w:eastAsia="Arial Unicode MS" w:cs="Arial Unicode MS"/>
          <w:sz w:val="28"/>
          <w:szCs w:val="28"/>
        </w:rPr>
        <w:lastRenderedPageBreak/>
        <w:t xml:space="preserve">This included helping theatres develop simple things such as running touch tours before the performance and having braille or large print programmes available, that significantly improve the experience for visually impaired attenders. Interviewees for </w:t>
      </w:r>
      <w:r>
        <w:rPr>
          <w:rFonts w:eastAsia="Arial Unicode MS" w:cs="Arial Unicode MS"/>
          <w:sz w:val="28"/>
          <w:szCs w:val="28"/>
        </w:rPr>
        <w:t>this report confirmed the importance of such enhancements. Both TAD and IAD provide audiences with pre-visit information from audiointroductions (a.k.a. introductory or programme notes), workshops and touch tours to making tactile objects and large print c</w:t>
      </w:r>
      <w:r>
        <w:rPr>
          <w:rFonts w:eastAsia="Arial Unicode MS" w:cs="Arial Unicode MS"/>
          <w:sz w:val="28"/>
          <w:szCs w:val="28"/>
        </w:rPr>
        <w:t xml:space="preserve">ast lists available in the foyer. These are not alternatives to full AD but supplement the through description. </w:t>
      </w:r>
    </w:p>
    <w:p w:rsidR="000C3604" w:rsidRDefault="000C3604">
      <w:pPr>
        <w:pStyle w:val="BodyA"/>
        <w:rPr>
          <w:sz w:val="28"/>
          <w:szCs w:val="28"/>
        </w:rPr>
      </w:pPr>
    </w:p>
    <w:p w:rsidR="000C3604" w:rsidRDefault="00890FA9">
      <w:pPr>
        <w:pStyle w:val="BodyA"/>
      </w:pPr>
      <w:r>
        <w:rPr>
          <w:rFonts w:eastAsia="Arial Unicode MS" w:cs="Arial Unicode MS"/>
          <w:b/>
          <w:bCs/>
          <w:sz w:val="28"/>
          <w:szCs w:val="28"/>
        </w:rPr>
        <w:t>AD for every performance?</w:t>
      </w:r>
    </w:p>
    <w:p w:rsidR="000C3604" w:rsidRDefault="00890FA9">
      <w:pPr>
        <w:pStyle w:val="BodyA"/>
        <w:rPr>
          <w:rStyle w:val="Hyperlink0"/>
        </w:rPr>
      </w:pPr>
      <w:r>
        <w:rPr>
          <w:rFonts w:eastAsia="Arial Unicode MS" w:cs="Arial Unicode MS"/>
          <w:sz w:val="28"/>
          <w:szCs w:val="28"/>
        </w:rPr>
        <w:t xml:space="preserve">One major benefit of IAD is that by having the description woven into the script or delivered by a character, it is </w:t>
      </w:r>
      <w:r>
        <w:rPr>
          <w:rFonts w:eastAsia="Arial Unicode MS" w:cs="Arial Unicode MS"/>
          <w:sz w:val="28"/>
          <w:szCs w:val="28"/>
        </w:rPr>
        <w:t>available at every performance. An alternative is to record the AD, so that its presence is not dependent on the availability of describers and the associated costs. But responses reflected the compromise here: while greater availability is really apprecia</w:t>
      </w:r>
      <w:r>
        <w:rPr>
          <w:rFonts w:eastAsia="Arial Unicode MS" w:cs="Arial Unicode MS"/>
          <w:sz w:val="28"/>
          <w:szCs w:val="28"/>
        </w:rPr>
        <w:t>ted, recorded AD is fixed and cannot reflect the flexibility of live theatre.</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Integrated strategies</w:t>
      </w:r>
    </w:p>
    <w:p w:rsidR="000C3604" w:rsidRDefault="00890FA9">
      <w:pPr>
        <w:pStyle w:val="BodyA"/>
      </w:pPr>
      <w:r>
        <w:rPr>
          <w:rFonts w:eastAsia="Arial Unicode MS" w:cs="Arial Unicode MS"/>
          <w:sz w:val="28"/>
          <w:szCs w:val="28"/>
        </w:rPr>
        <w:t xml:space="preserve">Respondents outlined strategies they had tried in terms of integrating the AD. What becomes apparent is that there is no single </w:t>
      </w:r>
      <w:r>
        <w:rPr>
          <w:rStyle w:val="Hyperlink0"/>
          <w:rFonts w:eastAsia="Arial Unicode MS" w:cs="Arial Unicode MS"/>
        </w:rPr>
        <w:t>“</w:t>
      </w:r>
      <w:r>
        <w:rPr>
          <w:rFonts w:eastAsia="Arial Unicode MS" w:cs="Arial Unicode MS"/>
          <w:sz w:val="28"/>
          <w:szCs w:val="28"/>
        </w:rPr>
        <w:t>right way</w:t>
      </w:r>
      <w:r>
        <w:rPr>
          <w:rStyle w:val="Hyperlink0"/>
          <w:rFonts w:eastAsia="Arial Unicode MS" w:cs="Arial Unicode MS"/>
        </w:rPr>
        <w:t xml:space="preserve">” </w:t>
      </w:r>
      <w:r>
        <w:rPr>
          <w:rFonts w:eastAsia="Arial Unicode MS" w:cs="Arial Unicode MS"/>
          <w:sz w:val="28"/>
          <w:szCs w:val="28"/>
          <w:lang w:val="it-IT"/>
        </w:rPr>
        <w:t xml:space="preserve">to integrate. </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Is TAD rule-bound?</w:t>
      </w:r>
    </w:p>
    <w:p w:rsidR="000C3604" w:rsidRDefault="00890FA9">
      <w:pPr>
        <w:pStyle w:val="BodyA"/>
        <w:rPr>
          <w:rStyle w:val="Hyperlink0"/>
        </w:rPr>
      </w:pPr>
      <w:r>
        <w:rPr>
          <w:rFonts w:eastAsia="Arial Unicode MS" w:cs="Arial Unicode MS"/>
          <w:sz w:val="28"/>
          <w:szCs w:val="28"/>
        </w:rPr>
        <w:t>The degree of experimentation in creating an integrated approach suggests by implication that the style of TAD is fixed. Some respondents made this criticism of TAD explicit.</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Tailor-made Access</w:t>
      </w:r>
    </w:p>
    <w:p w:rsidR="000C3604" w:rsidRDefault="00890FA9">
      <w:pPr>
        <w:pStyle w:val="BodyA"/>
        <w:rPr>
          <w:rStyle w:val="Hyperlink0"/>
        </w:rPr>
      </w:pPr>
      <w:r>
        <w:rPr>
          <w:rFonts w:eastAsia="Arial Unicode MS" w:cs="Arial Unicode MS"/>
          <w:sz w:val="28"/>
          <w:szCs w:val="28"/>
        </w:rPr>
        <w:t xml:space="preserve">It became clear that every aspect of the </w:t>
      </w:r>
      <w:r>
        <w:rPr>
          <w:rFonts w:eastAsia="Arial Unicode MS" w:cs="Arial Unicode MS"/>
          <w:sz w:val="28"/>
          <w:szCs w:val="28"/>
        </w:rPr>
        <w:t>AD needs to be tailored to the specific production from the descriptive style and content, to the skills and expertise of the describer (describer profile).</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Ingredients for Integrating Access</w:t>
      </w:r>
    </w:p>
    <w:p w:rsidR="000C3604" w:rsidRDefault="00890FA9">
      <w:pPr>
        <w:pStyle w:val="BodyA"/>
        <w:rPr>
          <w:rStyle w:val="Hyperlink0"/>
        </w:rPr>
      </w:pPr>
      <w:r>
        <w:rPr>
          <w:rFonts w:eastAsia="Arial Unicode MS" w:cs="Arial Unicode MS"/>
          <w:sz w:val="28"/>
          <w:szCs w:val="28"/>
        </w:rPr>
        <w:t>This next section addresses the final two research questions: H</w:t>
      </w:r>
      <w:r>
        <w:rPr>
          <w:rFonts w:eastAsia="Arial Unicode MS" w:cs="Arial Unicode MS"/>
          <w:sz w:val="28"/>
          <w:szCs w:val="28"/>
        </w:rPr>
        <w:t>ow can artists and companies best be supported to provide integrated access services for visually impaired people and how should they be checking that what they are providing meets the needs of the audience? The answers to the first question can be summari</w:t>
      </w:r>
      <w:r>
        <w:rPr>
          <w:rFonts w:eastAsia="Arial Unicode MS" w:cs="Arial Unicode MS"/>
          <w:sz w:val="28"/>
          <w:szCs w:val="28"/>
        </w:rPr>
        <w:t>sed as understanding why you are doing it; building in access from the start; collaborating; funding it.</w:t>
      </w:r>
      <w:r>
        <w:rPr>
          <w:rFonts w:eastAsia="Arial Unicode MS" w:cs="Arial Unicode MS"/>
        </w:rPr>
        <w:t xml:space="preserve"> </w:t>
      </w:r>
      <w:r>
        <w:rPr>
          <w:rFonts w:eastAsia="Arial Unicode MS" w:cs="Arial Unicode MS"/>
          <w:sz w:val="28"/>
          <w:szCs w:val="28"/>
        </w:rPr>
        <w:t>The answer to the second is ask! We also found the following:</w:t>
      </w:r>
    </w:p>
    <w:p w:rsidR="000C3604" w:rsidRDefault="00890FA9">
      <w:pPr>
        <w:pStyle w:val="BodyA"/>
        <w:numPr>
          <w:ilvl w:val="0"/>
          <w:numId w:val="7"/>
        </w:numPr>
        <w:rPr>
          <w:sz w:val="28"/>
          <w:szCs w:val="28"/>
        </w:rPr>
      </w:pPr>
      <w:r>
        <w:rPr>
          <w:b/>
          <w:bCs/>
          <w:sz w:val="28"/>
          <w:szCs w:val="28"/>
        </w:rPr>
        <w:t>Making work accessible means understanding your motives</w:t>
      </w:r>
    </w:p>
    <w:p w:rsidR="000C3604" w:rsidRDefault="00890FA9">
      <w:pPr>
        <w:pStyle w:val="BodyA"/>
        <w:numPr>
          <w:ilvl w:val="0"/>
          <w:numId w:val="7"/>
        </w:numPr>
        <w:rPr>
          <w:sz w:val="28"/>
          <w:szCs w:val="28"/>
        </w:rPr>
      </w:pPr>
      <w:r>
        <w:rPr>
          <w:b/>
          <w:bCs/>
          <w:sz w:val="28"/>
          <w:szCs w:val="28"/>
        </w:rPr>
        <w:t>Making work accessible means buil</w:t>
      </w:r>
      <w:r>
        <w:rPr>
          <w:b/>
          <w:bCs/>
          <w:sz w:val="28"/>
          <w:szCs w:val="28"/>
        </w:rPr>
        <w:t>ding it in from the start</w:t>
      </w:r>
    </w:p>
    <w:p w:rsidR="000C3604" w:rsidRDefault="00890FA9">
      <w:pPr>
        <w:pStyle w:val="BodyA"/>
        <w:numPr>
          <w:ilvl w:val="0"/>
          <w:numId w:val="7"/>
        </w:numPr>
        <w:rPr>
          <w:sz w:val="28"/>
          <w:szCs w:val="28"/>
        </w:rPr>
      </w:pPr>
      <w:r>
        <w:rPr>
          <w:b/>
          <w:bCs/>
          <w:sz w:val="28"/>
          <w:szCs w:val="28"/>
        </w:rPr>
        <w:t>Making work accessible means budgeting for it</w:t>
      </w:r>
    </w:p>
    <w:p w:rsidR="000C3604" w:rsidRDefault="00890FA9">
      <w:pPr>
        <w:pStyle w:val="BodyA"/>
        <w:numPr>
          <w:ilvl w:val="0"/>
          <w:numId w:val="7"/>
        </w:numPr>
        <w:rPr>
          <w:sz w:val="28"/>
          <w:szCs w:val="28"/>
        </w:rPr>
      </w:pPr>
      <w:r>
        <w:rPr>
          <w:b/>
          <w:bCs/>
          <w:sz w:val="28"/>
          <w:szCs w:val="28"/>
        </w:rPr>
        <w:t>Making work accessible means collaboration</w:t>
      </w:r>
    </w:p>
    <w:p w:rsidR="000C3604" w:rsidRDefault="00890FA9">
      <w:pPr>
        <w:pStyle w:val="BodyA"/>
        <w:numPr>
          <w:ilvl w:val="1"/>
          <w:numId w:val="7"/>
        </w:numPr>
        <w:rPr>
          <w:sz w:val="28"/>
          <w:szCs w:val="28"/>
        </w:rPr>
      </w:pPr>
      <w:r>
        <w:rPr>
          <w:sz w:val="28"/>
          <w:szCs w:val="28"/>
        </w:rPr>
        <w:t>It became apparent, that by leaving the access to the interpreters and not collaborating, companies were perceived to be abdicating certain r</w:t>
      </w:r>
      <w:r>
        <w:rPr>
          <w:sz w:val="28"/>
          <w:szCs w:val="28"/>
        </w:rPr>
        <w:t>esponsibilities.</w:t>
      </w:r>
    </w:p>
    <w:p w:rsidR="000C3604" w:rsidRDefault="00890FA9">
      <w:pPr>
        <w:pStyle w:val="BodyA"/>
        <w:numPr>
          <w:ilvl w:val="0"/>
          <w:numId w:val="7"/>
        </w:numPr>
        <w:rPr>
          <w:sz w:val="28"/>
          <w:szCs w:val="28"/>
        </w:rPr>
      </w:pPr>
      <w:r>
        <w:rPr>
          <w:b/>
          <w:bCs/>
          <w:sz w:val="28"/>
          <w:szCs w:val="28"/>
        </w:rPr>
        <w:t>Making work accessible means working with venues and taking a flexible approach</w:t>
      </w:r>
    </w:p>
    <w:p w:rsidR="000C3604" w:rsidRDefault="00890FA9">
      <w:pPr>
        <w:pStyle w:val="BodyA"/>
        <w:numPr>
          <w:ilvl w:val="0"/>
          <w:numId w:val="7"/>
        </w:numPr>
        <w:rPr>
          <w:sz w:val="28"/>
          <w:szCs w:val="28"/>
        </w:rPr>
      </w:pPr>
      <w:r>
        <w:rPr>
          <w:b/>
          <w:bCs/>
          <w:sz w:val="28"/>
          <w:szCs w:val="28"/>
        </w:rPr>
        <w:t>Making work accessible mean reaping creative benefits</w:t>
      </w:r>
    </w:p>
    <w:p w:rsidR="000C3604" w:rsidRDefault="00890FA9">
      <w:pPr>
        <w:pStyle w:val="BodyA"/>
        <w:numPr>
          <w:ilvl w:val="0"/>
          <w:numId w:val="7"/>
        </w:numPr>
        <w:rPr>
          <w:sz w:val="28"/>
          <w:szCs w:val="28"/>
        </w:rPr>
      </w:pPr>
      <w:r>
        <w:rPr>
          <w:b/>
          <w:bCs/>
          <w:sz w:val="28"/>
          <w:szCs w:val="28"/>
        </w:rPr>
        <w:lastRenderedPageBreak/>
        <w:t>Making work accessible means not being afraid and not being afraid to fail</w:t>
      </w:r>
    </w:p>
    <w:p w:rsidR="000C3604" w:rsidRDefault="00890FA9">
      <w:pPr>
        <w:pStyle w:val="BodyA"/>
        <w:numPr>
          <w:ilvl w:val="1"/>
          <w:numId w:val="7"/>
        </w:numPr>
        <w:rPr>
          <w:sz w:val="28"/>
          <w:szCs w:val="28"/>
        </w:rPr>
      </w:pPr>
      <w:r>
        <w:rPr>
          <w:sz w:val="28"/>
          <w:szCs w:val="28"/>
        </w:rPr>
        <w:t>The flip side of experimenting</w:t>
      </w:r>
      <w:r>
        <w:rPr>
          <w:sz w:val="28"/>
          <w:szCs w:val="28"/>
        </w:rPr>
        <w:t xml:space="preserve"> with new approaches is that they might not always work. One message that came through very strongly was that failure is part of the process.</w:t>
      </w:r>
    </w:p>
    <w:p w:rsidR="000C3604" w:rsidRDefault="00890FA9">
      <w:pPr>
        <w:pStyle w:val="BodyA"/>
        <w:numPr>
          <w:ilvl w:val="0"/>
          <w:numId w:val="7"/>
        </w:numPr>
        <w:rPr>
          <w:sz w:val="28"/>
          <w:szCs w:val="28"/>
        </w:rPr>
      </w:pPr>
      <w:r>
        <w:rPr>
          <w:b/>
          <w:bCs/>
          <w:sz w:val="28"/>
          <w:szCs w:val="28"/>
        </w:rPr>
        <w:t>Making work accessible takes time</w:t>
      </w:r>
    </w:p>
    <w:p w:rsidR="000C3604" w:rsidRDefault="00890FA9">
      <w:pPr>
        <w:pStyle w:val="BodyA"/>
        <w:numPr>
          <w:ilvl w:val="0"/>
          <w:numId w:val="7"/>
        </w:numPr>
        <w:rPr>
          <w:sz w:val="28"/>
          <w:szCs w:val="28"/>
        </w:rPr>
      </w:pPr>
      <w:r>
        <w:rPr>
          <w:b/>
          <w:bCs/>
          <w:sz w:val="28"/>
          <w:szCs w:val="28"/>
        </w:rPr>
        <w:t>Making work accessible isn</w:t>
      </w:r>
      <w:r>
        <w:rPr>
          <w:b/>
          <w:bCs/>
          <w:sz w:val="28"/>
          <w:szCs w:val="28"/>
        </w:rPr>
        <w:t>’</w:t>
      </w:r>
      <w:r>
        <w:rPr>
          <w:b/>
          <w:bCs/>
          <w:sz w:val="28"/>
          <w:szCs w:val="28"/>
        </w:rPr>
        <w:t>t only important for audiences - it is also for perfo</w:t>
      </w:r>
      <w:r>
        <w:rPr>
          <w:b/>
          <w:bCs/>
          <w:sz w:val="28"/>
          <w:szCs w:val="28"/>
        </w:rPr>
        <w:t>rmers and practitioners working on a show.</w:t>
      </w:r>
    </w:p>
    <w:p w:rsidR="000C3604" w:rsidRDefault="00890FA9">
      <w:pPr>
        <w:pStyle w:val="BodyA"/>
        <w:numPr>
          <w:ilvl w:val="0"/>
          <w:numId w:val="7"/>
        </w:numPr>
        <w:rPr>
          <w:sz w:val="28"/>
          <w:szCs w:val="28"/>
        </w:rPr>
      </w:pPr>
      <w:r>
        <w:rPr>
          <w:b/>
          <w:bCs/>
          <w:sz w:val="28"/>
          <w:szCs w:val="28"/>
        </w:rPr>
        <w:t>Making work accessible takes consultation with users</w:t>
      </w:r>
    </w:p>
    <w:p w:rsidR="000C3604" w:rsidRDefault="00890FA9">
      <w:pPr>
        <w:pStyle w:val="BodyA"/>
        <w:numPr>
          <w:ilvl w:val="1"/>
          <w:numId w:val="7"/>
        </w:numPr>
        <w:rPr>
          <w:sz w:val="28"/>
          <w:szCs w:val="28"/>
        </w:rPr>
      </w:pPr>
      <w:r>
        <w:rPr>
          <w:sz w:val="28"/>
          <w:szCs w:val="28"/>
        </w:rPr>
        <w:t xml:space="preserve">Responses show that companies take different approaches when it comes to feedback. Some feel that it is vital to consult with users at the R&amp;D phase. Others </w:t>
      </w:r>
      <w:r>
        <w:rPr>
          <w:sz w:val="28"/>
          <w:szCs w:val="28"/>
        </w:rPr>
        <w:t>feel that post-show feedback is also important but don</w:t>
      </w:r>
      <w:r>
        <w:rPr>
          <w:sz w:val="28"/>
          <w:szCs w:val="28"/>
        </w:rPr>
        <w:t>’</w:t>
      </w:r>
      <w:r>
        <w:rPr>
          <w:sz w:val="28"/>
          <w:szCs w:val="28"/>
        </w:rPr>
        <w:t>t want to over-burden their audience who, after all have gone to see the show for a good night out.</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Conclusions and recommendations</w:t>
      </w:r>
    </w:p>
    <w:p w:rsidR="000C3604" w:rsidRDefault="00890FA9">
      <w:pPr>
        <w:pStyle w:val="BodyA"/>
        <w:rPr>
          <w:rStyle w:val="Hyperlink0"/>
        </w:rPr>
      </w:pPr>
      <w:r>
        <w:rPr>
          <w:rFonts w:eastAsia="Arial Unicode MS" w:cs="Arial Unicode MS"/>
          <w:sz w:val="28"/>
          <w:szCs w:val="28"/>
        </w:rPr>
        <w:t>There is a general worry about complacency.  For some companies/venu</w:t>
      </w:r>
      <w:r>
        <w:rPr>
          <w:rFonts w:eastAsia="Arial Unicode MS" w:cs="Arial Unicode MS"/>
          <w:sz w:val="28"/>
          <w:szCs w:val="28"/>
        </w:rPr>
        <w:t xml:space="preserve">es simply including AD in performance is </w:t>
      </w:r>
      <w:r>
        <w:rPr>
          <w:rStyle w:val="Hyperlink0"/>
          <w:rFonts w:eastAsia="Arial Unicode MS" w:cs="Arial Unicode MS"/>
        </w:rPr>
        <w:t>“</w:t>
      </w:r>
      <w:r>
        <w:rPr>
          <w:rFonts w:eastAsia="Arial Unicode MS" w:cs="Arial Unicode MS"/>
          <w:sz w:val="28"/>
          <w:szCs w:val="28"/>
        </w:rPr>
        <w:t>enough</w:t>
      </w:r>
      <w:r>
        <w:rPr>
          <w:rStyle w:val="Hyperlink0"/>
          <w:rFonts w:eastAsia="Arial Unicode MS" w:cs="Arial Unicode MS"/>
        </w:rPr>
        <w:t xml:space="preserve">” </w:t>
      </w:r>
      <w:r>
        <w:rPr>
          <w:rFonts w:eastAsia="Arial Unicode MS" w:cs="Arial Unicode MS"/>
          <w:sz w:val="28"/>
          <w:szCs w:val="28"/>
        </w:rPr>
        <w:t>without sufficient critical thought as to how it is functioning technically or creatively. Integrated access has sought to overcome the perceived failings of traditional access provision. At its worst integ</w:t>
      </w:r>
      <w:r>
        <w:rPr>
          <w:rFonts w:eastAsia="Arial Unicode MS" w:cs="Arial Unicode MS"/>
          <w:sz w:val="28"/>
          <w:szCs w:val="28"/>
        </w:rPr>
        <w:t>rating the access artistically can override its primary purpose. At its best access becomes part of the creative process, encouraging artists to interrogate their art and offering them another creative tool while providing an immersive experience to its us</w:t>
      </w:r>
      <w:r>
        <w:rPr>
          <w:rFonts w:eastAsia="Arial Unicode MS" w:cs="Arial Unicode MS"/>
          <w:sz w:val="28"/>
          <w:szCs w:val="28"/>
        </w:rPr>
        <w:t xml:space="preserve">ers. BSL is already highly visible and offers something new to the mainstream audience. AD is still largely unknown. Research in museums shows that open, multisensory AD can enhance the whole audience experience, making a </w:t>
      </w:r>
      <w:r>
        <w:rPr>
          <w:rFonts w:eastAsia="Arial Unicode MS" w:cs="Arial Unicode MS"/>
          <w:sz w:val="28"/>
          <w:szCs w:val="28"/>
        </w:rPr>
        <w:lastRenderedPageBreak/>
        <w:t>visit more memorable for everyone,</w:t>
      </w:r>
      <w:r>
        <w:rPr>
          <w:rFonts w:eastAsia="Arial Unicode MS" w:cs="Arial Unicode MS"/>
          <w:sz w:val="28"/>
          <w:szCs w:val="28"/>
        </w:rPr>
        <w:t xml:space="preserve"> not only the sector(s) of the audience with specific needs. It is possible that open, multisensory AD can achieve the same for live performance.</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Glossary of Key Terms</w:t>
      </w:r>
    </w:p>
    <w:p w:rsidR="000C3604" w:rsidRDefault="00890FA9">
      <w:pPr>
        <w:pStyle w:val="BodyA"/>
        <w:rPr>
          <w:rStyle w:val="Hyperlink0"/>
        </w:rPr>
      </w:pPr>
      <w:r>
        <w:rPr>
          <w:rFonts w:eastAsia="Arial Unicode MS" w:cs="Arial Unicode MS"/>
          <w:sz w:val="28"/>
          <w:szCs w:val="28"/>
        </w:rPr>
        <w:t>Some of these definitions have been arrived at over the course of this research. They a</w:t>
      </w:r>
      <w:r>
        <w:rPr>
          <w:rFonts w:eastAsia="Arial Unicode MS" w:cs="Arial Unicode MS"/>
          <w:sz w:val="28"/>
          <w:szCs w:val="28"/>
        </w:rPr>
        <w:t>re collected here for ease of reading.</w:t>
      </w:r>
    </w:p>
    <w:p w:rsidR="000C3604" w:rsidRDefault="00890FA9">
      <w:pPr>
        <w:pStyle w:val="BodyA"/>
        <w:rPr>
          <w:rStyle w:val="Hyperlink0"/>
        </w:rPr>
      </w:pPr>
      <w:r>
        <w:rPr>
          <w:rStyle w:val="Hyperlink0"/>
        </w:rPr>
        <w:tab/>
      </w:r>
      <w:r>
        <w:rPr>
          <w:rFonts w:eastAsia="Arial Unicode MS" w:cs="Arial Unicode MS"/>
          <w:b/>
          <w:bCs/>
          <w:sz w:val="28"/>
          <w:szCs w:val="28"/>
        </w:rPr>
        <w:t>Aesthetics of access</w:t>
      </w:r>
      <w:r>
        <w:rPr>
          <w:rFonts w:eastAsia="Arial Unicode MS" w:cs="Arial Unicode MS"/>
          <w:sz w:val="28"/>
          <w:szCs w:val="28"/>
        </w:rPr>
        <w:t xml:space="preserve">: (See also: creative access, integrated access) </w:t>
      </w:r>
      <w:r>
        <w:rPr>
          <w:rStyle w:val="Hyperlink0"/>
          <w:rFonts w:eastAsia="Arial Unicode MS" w:cs="Arial Unicode MS"/>
        </w:rPr>
        <w:t>“</w:t>
      </w:r>
      <w:r>
        <w:rPr>
          <w:rFonts w:eastAsia="Arial Unicode MS" w:cs="Arial Unicode MS"/>
          <w:sz w:val="28"/>
          <w:szCs w:val="28"/>
        </w:rPr>
        <w:t>creatively embedding a range of tools such as audio description and sign language from the very beginning of the artistic process.</w:t>
      </w:r>
      <w:r>
        <w:rPr>
          <w:rStyle w:val="Hyperlink0"/>
          <w:rFonts w:eastAsia="Arial Unicode MS" w:cs="Arial Unicode MS"/>
        </w:rPr>
        <w:t xml:space="preserve">” </w:t>
      </w:r>
      <w:r>
        <w:rPr>
          <w:rStyle w:val="Hyperlink0"/>
          <w:rFonts w:eastAsia="Arial Unicode MS" w:cs="Arial Unicode MS"/>
        </w:rPr>
        <w:t>(Graeae.org)</w:t>
      </w:r>
    </w:p>
    <w:p w:rsidR="000C3604" w:rsidRDefault="00890FA9">
      <w:pPr>
        <w:pStyle w:val="BodyA"/>
        <w:rPr>
          <w:rStyle w:val="Hyperlink0"/>
        </w:rPr>
      </w:pPr>
      <w:r>
        <w:rPr>
          <w:rStyle w:val="Hyperlink0"/>
        </w:rPr>
        <w:tab/>
      </w:r>
      <w:r>
        <w:rPr>
          <w:rFonts w:eastAsia="Arial Unicode MS" w:cs="Arial Unicode MS"/>
          <w:b/>
          <w:bCs/>
          <w:sz w:val="28"/>
          <w:szCs w:val="28"/>
          <w:lang w:val="it-IT"/>
        </w:rPr>
        <w:t>Audio Description:</w:t>
      </w:r>
      <w:r>
        <w:rPr>
          <w:rStyle w:val="Hyperlink0"/>
          <w:rFonts w:eastAsia="Arial Unicode MS" w:cs="Arial Unicode MS"/>
        </w:rPr>
        <w:t xml:space="preserve"> “</w:t>
      </w:r>
      <w:r>
        <w:rPr>
          <w:rFonts w:eastAsia="Arial Unicode MS" w:cs="Arial Unicode MS"/>
          <w:sz w:val="28"/>
          <w:szCs w:val="28"/>
        </w:rPr>
        <w:t>a means of helping blind and partially sighted people access audiovisual contents including film and theatre performances by [</w:t>
      </w:r>
      <w:r>
        <w:rPr>
          <w:rStyle w:val="Hyperlink0"/>
          <w:rFonts w:eastAsia="Arial Unicode MS" w:cs="Arial Unicode MS"/>
        </w:rPr>
        <w:t>…</w:t>
      </w:r>
      <w:r>
        <w:rPr>
          <w:rFonts w:eastAsia="Arial Unicode MS" w:cs="Arial Unicode MS"/>
          <w:sz w:val="28"/>
          <w:szCs w:val="28"/>
        </w:rPr>
        <w:t>] provid[ing] a verbal description of the actions, scenery, body language and other relevant details</w:t>
      </w:r>
      <w:r>
        <w:rPr>
          <w:rStyle w:val="Hyperlink0"/>
          <w:rFonts w:eastAsia="Arial Unicode MS" w:cs="Arial Unicode MS"/>
        </w:rPr>
        <w:t xml:space="preserve">” </w:t>
      </w:r>
      <w:r>
        <w:rPr>
          <w:rStyle w:val="Hyperlink0"/>
          <w:rFonts w:eastAsia="Arial Unicode MS" w:cs="Arial Unicode MS"/>
        </w:rPr>
        <w:t xml:space="preserve">(Braun </w:t>
      </w:r>
      <w:r>
        <w:rPr>
          <w:rStyle w:val="Hyperlink0"/>
          <w:rFonts w:eastAsia="Arial Unicode MS" w:cs="Arial Unicode MS"/>
        </w:rPr>
        <w:t>2007,1)</w:t>
      </w:r>
    </w:p>
    <w:p w:rsidR="000C3604" w:rsidRDefault="00890FA9">
      <w:pPr>
        <w:pStyle w:val="BodyA"/>
        <w:rPr>
          <w:rStyle w:val="Hyperlink0"/>
        </w:rPr>
      </w:pPr>
      <w:r>
        <w:rPr>
          <w:rStyle w:val="Hyperlink0"/>
        </w:rPr>
        <w:tab/>
      </w:r>
      <w:r>
        <w:rPr>
          <w:rFonts w:eastAsia="Arial Unicode MS" w:cs="Arial Unicode MS"/>
          <w:b/>
          <w:bCs/>
          <w:sz w:val="28"/>
          <w:szCs w:val="28"/>
        </w:rPr>
        <w:t>Creative Access</w:t>
      </w:r>
      <w:r>
        <w:rPr>
          <w:rFonts w:eastAsia="Arial Unicode MS" w:cs="Arial Unicode MS"/>
          <w:sz w:val="28"/>
          <w:szCs w:val="28"/>
        </w:rPr>
        <w:t xml:space="preserve">: (see also: aesthetics of access, integrated access) </w:t>
      </w:r>
      <w:r>
        <w:rPr>
          <w:rStyle w:val="Hyperlink0"/>
          <w:rFonts w:eastAsia="Arial Unicode MS" w:cs="Arial Unicode MS"/>
        </w:rPr>
        <w:t>“</w:t>
      </w:r>
      <w:r>
        <w:rPr>
          <w:rFonts w:eastAsia="Arial Unicode MS" w:cs="Arial Unicode MS"/>
          <w:sz w:val="28"/>
          <w:szCs w:val="28"/>
        </w:rPr>
        <w:t>It</w:t>
      </w:r>
      <w:r>
        <w:rPr>
          <w:rStyle w:val="Hyperlink0"/>
          <w:rFonts w:eastAsia="Arial Unicode MS" w:cs="Arial Unicode MS"/>
        </w:rPr>
        <w:t>’</w:t>
      </w:r>
      <w:r>
        <w:rPr>
          <w:rFonts w:eastAsia="Arial Unicode MS" w:cs="Arial Unicode MS"/>
          <w:sz w:val="28"/>
          <w:szCs w:val="28"/>
        </w:rPr>
        <w:t xml:space="preserve">s about matching tools and techniques with the specific performance, the specific characters </w:t>
      </w:r>
      <w:r>
        <w:rPr>
          <w:rStyle w:val="Hyperlink0"/>
          <w:rFonts w:eastAsia="Arial Unicode MS" w:cs="Arial Unicode MS"/>
        </w:rPr>
        <w:t xml:space="preserve">– </w:t>
      </w:r>
      <w:r>
        <w:rPr>
          <w:rFonts w:eastAsia="Arial Unicode MS" w:cs="Arial Unicode MS"/>
          <w:sz w:val="28"/>
          <w:szCs w:val="28"/>
        </w:rPr>
        <w:t xml:space="preserve">building it from within to create a seamless product, stretching and enhancing </w:t>
      </w:r>
      <w:r>
        <w:rPr>
          <w:rFonts w:eastAsia="Arial Unicode MS" w:cs="Arial Unicode MS"/>
          <w:sz w:val="28"/>
          <w:szCs w:val="28"/>
        </w:rPr>
        <w:t>the whole. This is about taking the techniques used to provide access and weaving them into the very performances they themselves support.</w:t>
      </w:r>
      <w:r>
        <w:rPr>
          <w:rStyle w:val="Hyperlink0"/>
          <w:rFonts w:eastAsia="Arial Unicode MS" w:cs="Arial Unicode MS"/>
        </w:rPr>
        <w:t xml:space="preserve">” </w:t>
      </w:r>
      <w:r>
        <w:rPr>
          <w:rStyle w:val="Hyperlink0"/>
          <w:rFonts w:eastAsia="Arial Unicode MS" w:cs="Arial Unicode MS"/>
        </w:rPr>
        <w:t>(Verrant 2018)</w:t>
      </w:r>
    </w:p>
    <w:p w:rsidR="000C3604" w:rsidRDefault="00890FA9">
      <w:pPr>
        <w:pStyle w:val="BodyA"/>
        <w:rPr>
          <w:rStyle w:val="Hyperlink0"/>
        </w:rPr>
      </w:pPr>
      <w:r>
        <w:rPr>
          <w:rStyle w:val="Hyperlink0"/>
        </w:rPr>
        <w:tab/>
      </w:r>
      <w:r>
        <w:rPr>
          <w:rFonts w:eastAsia="Arial Unicode MS" w:cs="Arial Unicode MS"/>
          <w:b/>
          <w:bCs/>
          <w:sz w:val="28"/>
          <w:szCs w:val="28"/>
        </w:rPr>
        <w:t>Integrated Audio Description (IAD):</w:t>
      </w:r>
      <w:r>
        <w:rPr>
          <w:rFonts w:eastAsia="Arial Unicode MS" w:cs="Arial Unicode MS"/>
          <w:sz w:val="28"/>
          <w:szCs w:val="28"/>
        </w:rPr>
        <w:t xml:space="preserve"> Audio description integrated directly into a performance, often </w:t>
      </w:r>
      <w:r>
        <w:rPr>
          <w:rFonts w:eastAsia="Arial Unicode MS" w:cs="Arial Unicode MS"/>
          <w:sz w:val="28"/>
          <w:szCs w:val="28"/>
        </w:rPr>
        <w:t xml:space="preserve">without headsets and available for every show in a performance run. This is usually implemented from the start of rehearsals and is a part of the creative make up of a piece. </w:t>
      </w:r>
    </w:p>
    <w:p w:rsidR="000C3604" w:rsidRDefault="00890FA9">
      <w:pPr>
        <w:pStyle w:val="BodyA"/>
        <w:rPr>
          <w:rStyle w:val="Hyperlink0"/>
        </w:rPr>
      </w:pPr>
      <w:r>
        <w:rPr>
          <w:rStyle w:val="Hyperlink0"/>
        </w:rPr>
        <w:lastRenderedPageBreak/>
        <w:tab/>
      </w:r>
      <w:r>
        <w:rPr>
          <w:rFonts w:eastAsia="Arial Unicode MS" w:cs="Arial Unicode MS"/>
          <w:b/>
          <w:bCs/>
          <w:sz w:val="28"/>
          <w:szCs w:val="28"/>
        </w:rPr>
        <w:t>Integrated access (IA):</w:t>
      </w:r>
      <w:r>
        <w:rPr>
          <w:rFonts w:eastAsia="Arial Unicode MS" w:cs="Arial Unicode MS"/>
          <w:sz w:val="28"/>
          <w:szCs w:val="28"/>
        </w:rPr>
        <w:t xml:space="preserve"> (See also: Aesthetics of access, creative access) </w:t>
      </w:r>
      <w:r>
        <w:rPr>
          <w:rStyle w:val="Hyperlink0"/>
          <w:rFonts w:eastAsia="Arial Unicode MS" w:cs="Arial Unicode MS"/>
        </w:rPr>
        <w:t>“</w:t>
      </w:r>
      <w:r>
        <w:rPr>
          <w:rFonts w:eastAsia="Arial Unicode MS" w:cs="Arial Unicode MS"/>
          <w:sz w:val="28"/>
          <w:szCs w:val="28"/>
        </w:rPr>
        <w:t>Rath</w:t>
      </w:r>
      <w:r>
        <w:rPr>
          <w:rFonts w:eastAsia="Arial Unicode MS" w:cs="Arial Unicode MS"/>
          <w:sz w:val="28"/>
          <w:szCs w:val="28"/>
        </w:rPr>
        <w:t>er than being hidden away, the [access] will be incorporated within the world of the play.</w:t>
      </w:r>
      <w:r>
        <w:rPr>
          <w:rStyle w:val="Hyperlink0"/>
          <w:rFonts w:eastAsia="Arial Unicode MS" w:cs="Arial Unicode MS"/>
        </w:rPr>
        <w:t xml:space="preserve">” </w:t>
      </w:r>
      <w:r>
        <w:rPr>
          <w:rFonts w:eastAsia="Arial Unicode MS" w:cs="Arial Unicode MS"/>
          <w:sz w:val="28"/>
          <w:szCs w:val="28"/>
        </w:rPr>
        <w:t>(Love 2016)</w:t>
      </w:r>
    </w:p>
    <w:p w:rsidR="000C3604" w:rsidRDefault="00890FA9">
      <w:pPr>
        <w:pStyle w:val="BodyA"/>
        <w:rPr>
          <w:rStyle w:val="Hyperlink0"/>
        </w:rPr>
      </w:pPr>
      <w:r>
        <w:rPr>
          <w:rStyle w:val="Hyperlink0"/>
        </w:rPr>
        <w:tab/>
      </w:r>
      <w:r>
        <w:rPr>
          <w:rFonts w:eastAsia="Arial Unicode MS" w:cs="Arial Unicode MS"/>
          <w:b/>
          <w:bCs/>
          <w:sz w:val="28"/>
          <w:szCs w:val="28"/>
        </w:rPr>
        <w:t>Traditional Audio Description (TAD):</w:t>
      </w:r>
      <w:r>
        <w:rPr>
          <w:rFonts w:eastAsia="Arial Unicode MS" w:cs="Arial Unicode MS"/>
          <w:sz w:val="28"/>
          <w:szCs w:val="28"/>
        </w:rPr>
        <w:t xml:space="preserve"> Audio description delivered via headsets in a </w:t>
      </w:r>
      <w:r>
        <w:rPr>
          <w:rStyle w:val="Hyperlink0"/>
          <w:rFonts w:eastAsia="Arial Unicode MS" w:cs="Arial Unicode MS"/>
        </w:rPr>
        <w:t>“</w:t>
      </w:r>
      <w:r>
        <w:rPr>
          <w:rFonts w:eastAsia="Arial Unicode MS" w:cs="Arial Unicode MS"/>
          <w:sz w:val="28"/>
          <w:szCs w:val="28"/>
          <w:lang w:val="de-DE"/>
        </w:rPr>
        <w:t>neutral</w:t>
      </w:r>
      <w:r>
        <w:rPr>
          <w:rStyle w:val="Hyperlink0"/>
          <w:rFonts w:eastAsia="Arial Unicode MS" w:cs="Arial Unicode MS"/>
        </w:rPr>
        <w:t xml:space="preserve">” </w:t>
      </w:r>
      <w:r>
        <w:rPr>
          <w:rFonts w:eastAsia="Arial Unicode MS" w:cs="Arial Unicode MS"/>
          <w:sz w:val="28"/>
          <w:szCs w:val="28"/>
        </w:rPr>
        <w:t xml:space="preserve">voice that is not directly related to the performance. It </w:t>
      </w:r>
      <w:r>
        <w:rPr>
          <w:rFonts w:eastAsia="Arial Unicode MS" w:cs="Arial Unicode MS"/>
          <w:sz w:val="28"/>
          <w:szCs w:val="28"/>
        </w:rPr>
        <w:t>is often created post production and is provided once or twice a run.</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rPr>
        <w:t>Glossary of Abbreviations</w:t>
      </w:r>
    </w:p>
    <w:p w:rsidR="000C3604" w:rsidRDefault="00890FA9">
      <w:pPr>
        <w:pStyle w:val="BodyA"/>
        <w:rPr>
          <w:rStyle w:val="Hyperlink0"/>
        </w:rPr>
      </w:pPr>
      <w:r>
        <w:rPr>
          <w:rFonts w:eastAsia="Arial Unicode MS" w:cs="Arial Unicode MS"/>
          <w:sz w:val="28"/>
          <w:szCs w:val="28"/>
          <w:lang w:val="fr-FR"/>
        </w:rPr>
        <w:tab/>
        <w:t>AD</w:t>
      </w:r>
      <w:r>
        <w:rPr>
          <w:rFonts w:eastAsia="Arial Unicode MS" w:cs="Arial Unicode MS"/>
          <w:sz w:val="28"/>
          <w:szCs w:val="28"/>
          <w:lang w:val="fr-FR"/>
        </w:rPr>
        <w:tab/>
      </w:r>
      <w:r>
        <w:rPr>
          <w:rFonts w:eastAsia="Arial Unicode MS" w:cs="Arial Unicode MS"/>
          <w:sz w:val="28"/>
          <w:szCs w:val="28"/>
          <w:lang w:val="fr-FR"/>
        </w:rPr>
        <w:tab/>
        <w:t xml:space="preserve">audio description </w:t>
      </w:r>
    </w:p>
    <w:p w:rsidR="000C3604" w:rsidRDefault="00890FA9">
      <w:pPr>
        <w:pStyle w:val="BodyA"/>
        <w:rPr>
          <w:rStyle w:val="Hyperlink0"/>
        </w:rPr>
      </w:pPr>
      <w:r>
        <w:rPr>
          <w:rFonts w:eastAsia="Arial Unicode MS" w:cs="Arial Unicode MS"/>
          <w:sz w:val="28"/>
          <w:szCs w:val="28"/>
          <w:lang w:val="it-IT"/>
        </w:rPr>
        <w:tab/>
        <w:t>ADA</w:t>
      </w:r>
      <w:r>
        <w:rPr>
          <w:rFonts w:eastAsia="Arial Unicode MS" w:cs="Arial Unicode MS"/>
          <w:sz w:val="28"/>
          <w:szCs w:val="28"/>
          <w:lang w:val="it-IT"/>
        </w:rPr>
        <w:tab/>
      </w:r>
      <w:r>
        <w:rPr>
          <w:rFonts w:eastAsia="Arial Unicode MS" w:cs="Arial Unicode MS"/>
          <w:sz w:val="28"/>
          <w:szCs w:val="28"/>
          <w:lang w:val="it-IT"/>
        </w:rPr>
        <w:tab/>
        <w:t>Audio Description Association</w:t>
      </w:r>
    </w:p>
    <w:p w:rsidR="000C3604" w:rsidRDefault="00890FA9">
      <w:pPr>
        <w:pStyle w:val="BodyA"/>
        <w:rPr>
          <w:rStyle w:val="Hyperlink0"/>
        </w:rPr>
      </w:pPr>
      <w:r>
        <w:rPr>
          <w:rFonts w:eastAsia="Arial Unicode MS" w:cs="Arial Unicode MS"/>
          <w:sz w:val="28"/>
          <w:szCs w:val="28"/>
        </w:rPr>
        <w:tab/>
        <w:t>BSL</w:t>
      </w:r>
      <w:r>
        <w:rPr>
          <w:rFonts w:eastAsia="Arial Unicode MS" w:cs="Arial Unicode MS"/>
          <w:sz w:val="28"/>
          <w:szCs w:val="28"/>
        </w:rPr>
        <w:tab/>
      </w:r>
      <w:r>
        <w:rPr>
          <w:rFonts w:eastAsia="Arial Unicode MS" w:cs="Arial Unicode MS"/>
          <w:sz w:val="28"/>
          <w:szCs w:val="28"/>
        </w:rPr>
        <w:tab/>
        <w:t>British Sign Language</w:t>
      </w:r>
    </w:p>
    <w:p w:rsidR="000C3604" w:rsidRDefault="00890FA9">
      <w:pPr>
        <w:pStyle w:val="BodyA"/>
        <w:rPr>
          <w:rStyle w:val="Hyperlink0"/>
        </w:rPr>
      </w:pPr>
      <w:r>
        <w:rPr>
          <w:rFonts w:eastAsia="Arial Unicode MS" w:cs="Arial Unicode MS"/>
          <w:sz w:val="28"/>
          <w:szCs w:val="28"/>
        </w:rPr>
        <w:tab/>
        <w:t>IA</w:t>
      </w:r>
      <w:r>
        <w:rPr>
          <w:rFonts w:eastAsia="Arial Unicode MS" w:cs="Arial Unicode MS"/>
          <w:sz w:val="28"/>
          <w:szCs w:val="28"/>
        </w:rPr>
        <w:tab/>
      </w:r>
      <w:r>
        <w:rPr>
          <w:rFonts w:eastAsia="Arial Unicode MS" w:cs="Arial Unicode MS"/>
          <w:sz w:val="28"/>
          <w:szCs w:val="28"/>
        </w:rPr>
        <w:tab/>
        <w:t>Integrated Access</w:t>
      </w:r>
    </w:p>
    <w:p w:rsidR="000C3604" w:rsidRDefault="00890FA9">
      <w:pPr>
        <w:pStyle w:val="BodyA"/>
        <w:rPr>
          <w:rStyle w:val="Hyperlink0"/>
        </w:rPr>
      </w:pPr>
      <w:r>
        <w:rPr>
          <w:rFonts w:eastAsia="Arial Unicode MS" w:cs="Arial Unicode MS"/>
          <w:sz w:val="28"/>
          <w:szCs w:val="28"/>
        </w:rPr>
        <w:tab/>
        <w:t>IAD</w:t>
      </w:r>
      <w:r>
        <w:rPr>
          <w:rFonts w:eastAsia="Arial Unicode MS" w:cs="Arial Unicode MS"/>
          <w:sz w:val="28"/>
          <w:szCs w:val="28"/>
        </w:rPr>
        <w:tab/>
      </w:r>
      <w:r>
        <w:rPr>
          <w:rFonts w:eastAsia="Arial Unicode MS" w:cs="Arial Unicode MS"/>
          <w:sz w:val="28"/>
          <w:szCs w:val="28"/>
        </w:rPr>
        <w:tab/>
        <w:t>Integrated Audio Description</w:t>
      </w:r>
    </w:p>
    <w:p w:rsidR="000C3604" w:rsidRDefault="00890FA9">
      <w:pPr>
        <w:pStyle w:val="BodyA"/>
        <w:rPr>
          <w:rStyle w:val="Hyperlink0"/>
        </w:rPr>
      </w:pPr>
      <w:r>
        <w:rPr>
          <w:rFonts w:eastAsia="Arial Unicode MS" w:cs="Arial Unicode MS"/>
          <w:sz w:val="28"/>
          <w:szCs w:val="28"/>
        </w:rPr>
        <w:tab/>
        <w:t>R&amp;D</w:t>
      </w:r>
      <w:r>
        <w:rPr>
          <w:rFonts w:eastAsia="Arial Unicode MS" w:cs="Arial Unicode MS"/>
          <w:sz w:val="28"/>
          <w:szCs w:val="28"/>
        </w:rPr>
        <w:tab/>
      </w:r>
      <w:r>
        <w:rPr>
          <w:rFonts w:eastAsia="Arial Unicode MS" w:cs="Arial Unicode MS"/>
          <w:sz w:val="28"/>
          <w:szCs w:val="28"/>
        </w:rPr>
        <w:tab/>
        <w:t>Researc</w:t>
      </w:r>
      <w:r>
        <w:rPr>
          <w:rFonts w:eastAsia="Arial Unicode MS" w:cs="Arial Unicode MS"/>
          <w:sz w:val="28"/>
          <w:szCs w:val="28"/>
        </w:rPr>
        <w:t>h and Development</w:t>
      </w:r>
    </w:p>
    <w:p w:rsidR="000C3604" w:rsidRDefault="00890FA9">
      <w:pPr>
        <w:pStyle w:val="BodyA"/>
        <w:ind w:firstLine="720"/>
        <w:rPr>
          <w:rStyle w:val="Hyperlink0"/>
        </w:rPr>
      </w:pPr>
      <w:r>
        <w:rPr>
          <w:sz w:val="28"/>
          <w:szCs w:val="28"/>
        </w:rPr>
        <w:t>RNIB</w:t>
      </w:r>
      <w:r>
        <w:rPr>
          <w:sz w:val="28"/>
          <w:szCs w:val="28"/>
        </w:rPr>
        <w:tab/>
      </w:r>
      <w:r>
        <w:rPr>
          <w:sz w:val="28"/>
          <w:szCs w:val="28"/>
        </w:rPr>
        <w:tab/>
        <w:t>Royal National Institute for Blind People</w:t>
      </w:r>
      <w:r>
        <w:rPr>
          <w:sz w:val="28"/>
          <w:szCs w:val="28"/>
        </w:rPr>
        <w:tab/>
      </w:r>
      <w:r>
        <w:rPr>
          <w:sz w:val="28"/>
          <w:szCs w:val="28"/>
        </w:rPr>
        <w:tab/>
      </w:r>
    </w:p>
    <w:p w:rsidR="000C3604" w:rsidRDefault="00890FA9">
      <w:pPr>
        <w:pStyle w:val="BodyA"/>
        <w:rPr>
          <w:rStyle w:val="Hyperlink0"/>
        </w:rPr>
      </w:pPr>
      <w:r>
        <w:rPr>
          <w:rFonts w:eastAsia="Arial Unicode MS" w:cs="Arial Unicode MS"/>
          <w:sz w:val="28"/>
          <w:szCs w:val="28"/>
        </w:rPr>
        <w:tab/>
        <w:t xml:space="preserve">TAD </w:t>
      </w:r>
      <w:r>
        <w:rPr>
          <w:rFonts w:eastAsia="Arial Unicode MS" w:cs="Arial Unicode MS"/>
          <w:sz w:val="28"/>
          <w:szCs w:val="28"/>
        </w:rPr>
        <w:tab/>
      </w:r>
      <w:r>
        <w:rPr>
          <w:rFonts w:eastAsia="Arial Unicode MS" w:cs="Arial Unicode MS"/>
          <w:sz w:val="28"/>
          <w:szCs w:val="28"/>
        </w:rPr>
        <w:tab/>
        <w:t>Traditional Audio Description</w:t>
      </w:r>
    </w:p>
    <w:p w:rsidR="000C3604" w:rsidRDefault="00890FA9">
      <w:pPr>
        <w:pStyle w:val="BodyA"/>
        <w:rPr>
          <w:rStyle w:val="Hyperlink0"/>
        </w:rPr>
      </w:pPr>
      <w:r>
        <w:rPr>
          <w:rFonts w:eastAsia="Arial Unicode MS" w:cs="Arial Unicode MS"/>
          <w:sz w:val="28"/>
          <w:szCs w:val="28"/>
        </w:rPr>
        <w:tab/>
        <w:t>VI</w:t>
      </w:r>
      <w:r>
        <w:rPr>
          <w:rFonts w:eastAsia="Arial Unicode MS" w:cs="Arial Unicode MS"/>
          <w:sz w:val="28"/>
          <w:szCs w:val="28"/>
        </w:rPr>
        <w:tab/>
      </w:r>
      <w:r>
        <w:rPr>
          <w:rFonts w:eastAsia="Arial Unicode MS" w:cs="Arial Unicode MS"/>
          <w:sz w:val="28"/>
          <w:szCs w:val="28"/>
        </w:rPr>
        <w:tab/>
        <w:t>Visually impaired</w:t>
      </w:r>
    </w:p>
    <w:p w:rsidR="000C3604" w:rsidRDefault="000C3604">
      <w:pPr>
        <w:pStyle w:val="BodyA"/>
        <w:rPr>
          <w:sz w:val="28"/>
          <w:szCs w:val="28"/>
        </w:rPr>
      </w:pPr>
    </w:p>
    <w:p w:rsidR="000C3604" w:rsidRDefault="00890FA9">
      <w:pPr>
        <w:pStyle w:val="BodyA"/>
        <w:rPr>
          <w:b/>
          <w:bCs/>
          <w:sz w:val="28"/>
          <w:szCs w:val="28"/>
        </w:rPr>
      </w:pPr>
      <w:r>
        <w:rPr>
          <w:rFonts w:eastAsia="Arial Unicode MS" w:cs="Arial Unicode MS"/>
          <w:b/>
          <w:bCs/>
          <w:sz w:val="28"/>
          <w:szCs w:val="28"/>
          <w:lang w:val="fr-FR"/>
        </w:rPr>
        <w:t>References</w:t>
      </w:r>
    </w:p>
    <w:p w:rsidR="000C3604" w:rsidRDefault="00890FA9">
      <w:pPr>
        <w:pStyle w:val="BodyA"/>
        <w:rPr>
          <w:rStyle w:val="Hyperlink0"/>
        </w:rPr>
      </w:pPr>
      <w:r>
        <w:rPr>
          <w:rFonts w:eastAsia="Arial Unicode MS" w:cs="Arial Unicode MS"/>
          <w:sz w:val="28"/>
          <w:szCs w:val="28"/>
        </w:rPr>
        <w:t xml:space="preserve">Braun, Sabine. "Audio Description from a discourse perspective: a socially relevant framework for research and </w:t>
      </w:r>
      <w:r>
        <w:rPr>
          <w:rFonts w:eastAsia="Arial Unicode MS" w:cs="Arial Unicode MS"/>
          <w:sz w:val="28"/>
          <w:szCs w:val="28"/>
        </w:rPr>
        <w:t>training."</w:t>
      </w:r>
      <w:r>
        <w:rPr>
          <w:rStyle w:val="Hyperlink0"/>
          <w:rFonts w:eastAsia="Arial Unicode MS" w:cs="Arial Unicode MS"/>
        </w:rPr>
        <w:t> </w:t>
      </w:r>
      <w:r>
        <w:rPr>
          <w:rFonts w:eastAsia="Arial Unicode MS" w:cs="Arial Unicode MS"/>
          <w:i/>
          <w:iCs/>
          <w:sz w:val="28"/>
          <w:szCs w:val="28"/>
          <w:lang w:val="it-IT"/>
        </w:rPr>
        <w:t>Linguistica Antverpiensia, New Serie</w:t>
      </w:r>
      <w:r>
        <w:rPr>
          <w:rStyle w:val="Hyperlink0"/>
          <w:rFonts w:eastAsia="Arial Unicode MS" w:cs="Arial Unicode MS"/>
        </w:rPr>
        <w:t>s</w:t>
      </w:r>
      <w:r>
        <w:rPr>
          <w:rStyle w:val="Hyperlink0"/>
          <w:rFonts w:eastAsia="Arial Unicode MS" w:cs="Arial Unicode MS"/>
        </w:rPr>
        <w:t>–</w:t>
      </w:r>
      <w:r>
        <w:rPr>
          <w:rFonts w:eastAsia="Arial Unicode MS" w:cs="Arial Unicode MS"/>
          <w:sz w:val="28"/>
          <w:szCs w:val="28"/>
          <w:lang w:val="de-DE"/>
        </w:rPr>
        <w:t>Themes in Translation Studies</w:t>
      </w:r>
      <w:r>
        <w:rPr>
          <w:rStyle w:val="Hyperlink0"/>
          <w:rFonts w:eastAsia="Arial Unicode MS" w:cs="Arial Unicode MS"/>
        </w:rPr>
        <w:t> </w:t>
      </w:r>
      <w:r>
        <w:rPr>
          <w:rStyle w:val="Hyperlink0"/>
          <w:rFonts w:eastAsia="Arial Unicode MS" w:cs="Arial Unicode MS"/>
        </w:rPr>
        <w:t>6 (2007).</w:t>
      </w:r>
    </w:p>
    <w:p w:rsidR="000C3604" w:rsidRDefault="00890FA9">
      <w:pPr>
        <w:pStyle w:val="BodyA"/>
        <w:rPr>
          <w:rStyle w:val="Hyperlink0"/>
        </w:rPr>
      </w:pPr>
      <w:r>
        <w:rPr>
          <w:rFonts w:eastAsia="Arial Unicode MS" w:cs="Arial Unicode MS"/>
          <w:sz w:val="28"/>
          <w:szCs w:val="28"/>
        </w:rPr>
        <w:lastRenderedPageBreak/>
        <w:t>Cavallo, Amelia. "Seeing the word, hearing the image: the artistic possibilities of audio description in theatrical performance."</w:t>
      </w:r>
      <w:r>
        <w:rPr>
          <w:rStyle w:val="Hyperlink0"/>
          <w:rFonts w:eastAsia="Arial Unicode MS" w:cs="Arial Unicode MS"/>
        </w:rPr>
        <w:t> </w:t>
      </w:r>
      <w:r>
        <w:rPr>
          <w:rFonts w:eastAsia="Arial Unicode MS" w:cs="Arial Unicode MS"/>
          <w:sz w:val="28"/>
          <w:szCs w:val="28"/>
        </w:rPr>
        <w:t xml:space="preserve">Research in Drama Education: </w:t>
      </w:r>
      <w:r>
        <w:rPr>
          <w:rFonts w:eastAsia="Arial Unicode MS" w:cs="Arial Unicode MS"/>
          <w:i/>
          <w:iCs/>
          <w:sz w:val="28"/>
          <w:szCs w:val="28"/>
        </w:rPr>
        <w:t>The Jour</w:t>
      </w:r>
      <w:r>
        <w:rPr>
          <w:rFonts w:eastAsia="Arial Unicode MS" w:cs="Arial Unicode MS"/>
          <w:i/>
          <w:iCs/>
          <w:sz w:val="28"/>
          <w:szCs w:val="28"/>
        </w:rPr>
        <w:t>nal of Applied Theatre and Performance</w:t>
      </w:r>
      <w:r>
        <w:rPr>
          <w:rFonts w:eastAsia="Arial Unicode MS" w:cs="Arial Unicode MS"/>
          <w:i/>
          <w:iCs/>
          <w:sz w:val="28"/>
          <w:szCs w:val="28"/>
        </w:rPr>
        <w:t> </w:t>
      </w:r>
      <w:r>
        <w:rPr>
          <w:rStyle w:val="Hyperlink0"/>
          <w:rFonts w:eastAsia="Arial Unicode MS" w:cs="Arial Unicode MS"/>
        </w:rPr>
        <w:t>20.1 (2015): 125-134.</w:t>
      </w:r>
    </w:p>
    <w:p w:rsidR="000C3604" w:rsidRDefault="00890FA9">
      <w:pPr>
        <w:pStyle w:val="BodyA"/>
        <w:rPr>
          <w:rStyle w:val="Hyperlink0"/>
        </w:rPr>
      </w:pPr>
      <w:r>
        <w:rPr>
          <w:rFonts w:eastAsia="Arial Unicode MS" w:cs="Arial Unicode MS"/>
          <w:sz w:val="28"/>
          <w:szCs w:val="28"/>
          <w:lang w:val="da-DK"/>
        </w:rPr>
        <w:t xml:space="preserve">Fryer, Louise.  </w:t>
      </w:r>
      <w:r>
        <w:rPr>
          <w:rFonts w:eastAsia="Arial Unicode MS" w:cs="Arial Unicode MS"/>
          <w:i/>
          <w:iCs/>
          <w:sz w:val="28"/>
          <w:szCs w:val="28"/>
        </w:rPr>
        <w:t>An Introduction to Audio Description: A Practical Guide</w:t>
      </w:r>
      <w:r>
        <w:rPr>
          <w:rFonts w:eastAsia="Arial Unicode MS" w:cs="Arial Unicode MS"/>
          <w:sz w:val="28"/>
          <w:szCs w:val="28"/>
        </w:rPr>
        <w:t xml:space="preserve">. Routledge, 2016. </w:t>
      </w:r>
    </w:p>
    <w:p w:rsidR="000C3604" w:rsidRDefault="00890FA9">
      <w:pPr>
        <w:pStyle w:val="BodyA"/>
        <w:rPr>
          <w:rStyle w:val="Hyperlink0"/>
        </w:rPr>
      </w:pPr>
      <w:r>
        <w:rPr>
          <w:rStyle w:val="Hyperlink0"/>
          <w:rFonts w:eastAsia="Arial Unicode MS" w:cs="Arial Unicode MS"/>
        </w:rPr>
        <w:t xml:space="preserve">Graeae.org </w:t>
      </w:r>
    </w:p>
    <w:p w:rsidR="000C3604" w:rsidRDefault="00890FA9">
      <w:pPr>
        <w:pStyle w:val="BodyA"/>
        <w:rPr>
          <w:rStyle w:val="Hyperlink0"/>
        </w:rPr>
      </w:pPr>
      <w:r>
        <w:rPr>
          <w:rFonts w:eastAsia="Arial Unicode MS" w:cs="Arial Unicode MS"/>
          <w:sz w:val="28"/>
          <w:szCs w:val="28"/>
        </w:rPr>
        <w:t xml:space="preserve">Love, Catherine. </w:t>
      </w:r>
      <w:r>
        <w:rPr>
          <w:rStyle w:val="Hyperlink0"/>
          <w:rFonts w:eastAsia="Arial Unicode MS" w:cs="Arial Unicode MS"/>
        </w:rPr>
        <w:t>“</w:t>
      </w:r>
      <w:r>
        <w:rPr>
          <w:rFonts w:eastAsia="Arial Unicode MS" w:cs="Arial Unicode MS"/>
          <w:sz w:val="28"/>
          <w:szCs w:val="28"/>
        </w:rPr>
        <w:t xml:space="preserve">Access All Areas: The Plays That Took Captioning and Signing To Their </w:t>
      </w:r>
      <w:r>
        <w:rPr>
          <w:rFonts w:eastAsia="Arial Unicode MS" w:cs="Arial Unicode MS"/>
          <w:sz w:val="28"/>
          <w:szCs w:val="28"/>
        </w:rPr>
        <w:t>Hearts.</w:t>
      </w:r>
      <w:r>
        <w:rPr>
          <w:rStyle w:val="Hyperlink0"/>
          <w:rFonts w:eastAsia="Arial Unicode MS" w:cs="Arial Unicode MS"/>
        </w:rPr>
        <w:t xml:space="preserve">” </w:t>
      </w:r>
      <w:r>
        <w:rPr>
          <w:rFonts w:eastAsia="Arial Unicode MS" w:cs="Arial Unicode MS"/>
          <w:i/>
          <w:iCs/>
          <w:sz w:val="28"/>
          <w:szCs w:val="28"/>
        </w:rPr>
        <w:t>The Guardian</w:t>
      </w:r>
      <w:r>
        <w:rPr>
          <w:rStyle w:val="Hyperlink0"/>
          <w:rFonts w:eastAsia="Arial Unicode MS" w:cs="Arial Unicode MS"/>
        </w:rPr>
        <w:t xml:space="preserve"> (2016). </w:t>
      </w:r>
    </w:p>
    <w:p w:rsidR="000C3604" w:rsidRDefault="00890FA9">
      <w:pPr>
        <w:pStyle w:val="BodyA"/>
        <w:rPr>
          <w:rStyle w:val="Hyperlink0"/>
        </w:rPr>
      </w:pPr>
      <w:r>
        <w:rPr>
          <w:rFonts w:eastAsia="Arial Unicode MS" w:cs="Arial Unicode MS"/>
          <w:sz w:val="28"/>
          <w:szCs w:val="28"/>
        </w:rPr>
        <w:t>Marshall, Martin N. "Sampling for qualitative research."</w:t>
      </w:r>
      <w:r>
        <w:rPr>
          <w:rStyle w:val="Hyperlink0"/>
          <w:rFonts w:eastAsia="Arial Unicode MS" w:cs="Arial Unicode MS"/>
        </w:rPr>
        <w:t> </w:t>
      </w:r>
      <w:r>
        <w:rPr>
          <w:rFonts w:eastAsia="Arial Unicode MS" w:cs="Arial Unicode MS"/>
          <w:i/>
          <w:iCs/>
          <w:sz w:val="28"/>
          <w:szCs w:val="28"/>
        </w:rPr>
        <w:t>Family practice</w:t>
      </w:r>
      <w:r>
        <w:rPr>
          <w:rFonts w:eastAsia="Arial Unicode MS" w:cs="Arial Unicode MS"/>
          <w:i/>
          <w:iCs/>
          <w:sz w:val="28"/>
          <w:szCs w:val="28"/>
        </w:rPr>
        <w:t> </w:t>
      </w:r>
      <w:r>
        <w:rPr>
          <w:rFonts w:eastAsia="Arial Unicode MS" w:cs="Arial Unicode MS"/>
          <w:i/>
          <w:iCs/>
          <w:sz w:val="28"/>
          <w:szCs w:val="28"/>
        </w:rPr>
        <w:t xml:space="preserve">13.6 </w:t>
      </w:r>
      <w:r>
        <w:rPr>
          <w:rStyle w:val="Hyperlink0"/>
          <w:rFonts w:eastAsia="Arial Unicode MS" w:cs="Arial Unicode MS"/>
        </w:rPr>
        <w:t>(1996): 522-526.</w:t>
      </w:r>
    </w:p>
    <w:p w:rsidR="000C3604" w:rsidRDefault="00890FA9">
      <w:pPr>
        <w:pStyle w:val="BodyA"/>
        <w:rPr>
          <w:rStyle w:val="Hyperlink0"/>
        </w:rPr>
      </w:pPr>
      <w:r>
        <w:rPr>
          <w:rStyle w:val="Hyperlink0"/>
          <w:rFonts w:eastAsia="Arial Unicode MS" w:cs="Arial Unicode MS"/>
        </w:rPr>
        <w:t xml:space="preserve"> www.extant.org.uk</w:t>
      </w:r>
    </w:p>
    <w:p w:rsidR="000C3604" w:rsidRDefault="00890FA9">
      <w:pPr>
        <w:pStyle w:val="BodyA"/>
        <w:rPr>
          <w:rStyle w:val="Hyperlink0"/>
        </w:rPr>
      </w:pPr>
      <w:r>
        <w:rPr>
          <w:rStyle w:val="Hyperlink0"/>
          <w:rFonts w:eastAsia="Arial Unicode MS" w:cs="Arial Unicode MS"/>
        </w:rPr>
        <w:t>www.RNIB.org.uk</w:t>
      </w:r>
    </w:p>
    <w:p w:rsidR="000C3604" w:rsidRDefault="00890FA9">
      <w:pPr>
        <w:pStyle w:val="BodyA"/>
        <w:rPr>
          <w:rStyle w:val="Hyperlink0"/>
        </w:rPr>
      </w:pPr>
      <w:r>
        <w:rPr>
          <w:rFonts w:eastAsia="Arial Unicode MS" w:cs="Arial Unicode MS"/>
          <w:sz w:val="28"/>
          <w:szCs w:val="28"/>
          <w:lang w:val="it-IT"/>
        </w:rPr>
        <w:t>www.vocaleyes.co.uk</w:t>
      </w:r>
    </w:p>
    <w:p w:rsidR="000C3604" w:rsidRDefault="00890FA9">
      <w:pPr>
        <w:pStyle w:val="BodyA"/>
        <w:rPr>
          <w:rStyle w:val="Hyperlink0"/>
        </w:rPr>
      </w:pPr>
      <w:r>
        <w:rPr>
          <w:rFonts w:eastAsia="Arial Unicode MS" w:cs="Arial Unicode MS"/>
          <w:sz w:val="28"/>
          <w:szCs w:val="28"/>
          <w:lang w:val="fr-FR"/>
        </w:rPr>
        <w:t xml:space="preserve">Verrant, Jo. </w:t>
      </w:r>
      <w:r>
        <w:rPr>
          <w:rStyle w:val="Hyperlink0"/>
          <w:rFonts w:eastAsia="Arial Unicode MS" w:cs="Arial Unicode MS"/>
        </w:rPr>
        <w:t>“</w:t>
      </w:r>
      <w:r>
        <w:rPr>
          <w:rFonts w:eastAsia="Arial Unicode MS" w:cs="Arial Unicode MS"/>
          <w:sz w:val="28"/>
          <w:szCs w:val="28"/>
        </w:rPr>
        <w:t xml:space="preserve">The Creative Case for Diversity Innovation and Excellence In </w:t>
      </w:r>
      <w:r>
        <w:rPr>
          <w:rFonts w:eastAsia="Arial Unicode MS" w:cs="Arial Unicode MS"/>
          <w:sz w:val="28"/>
          <w:szCs w:val="28"/>
        </w:rPr>
        <w:t>The Arts</w:t>
      </w:r>
      <w:r>
        <w:rPr>
          <w:rStyle w:val="Hyperlink0"/>
          <w:rFonts w:eastAsia="Arial Unicode MS" w:cs="Arial Unicode MS"/>
        </w:rPr>
        <w:t xml:space="preserve">”  </w:t>
      </w:r>
      <w:r>
        <w:rPr>
          <w:rFonts w:eastAsia="Arial Unicode MS" w:cs="Arial Unicode MS"/>
          <w:sz w:val="28"/>
          <w:szCs w:val="28"/>
        </w:rPr>
        <w:t>http://www.creativecase.org.uk/creativecase-aesthetics-of-access (2018).</w:t>
      </w: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890FA9">
      <w:pPr>
        <w:pStyle w:val="BodyA"/>
        <w:spacing w:before="0" w:after="160" w:line="259" w:lineRule="auto"/>
      </w:pPr>
      <w:r>
        <w:rPr>
          <w:rFonts w:ascii="Arial Unicode MS" w:eastAsia="Arial Unicode MS" w:hAnsi="Arial Unicode MS" w:cs="Arial Unicode MS"/>
          <w:sz w:val="28"/>
          <w:szCs w:val="28"/>
        </w:rPr>
        <w:br w:type="page"/>
      </w:r>
    </w:p>
    <w:p w:rsidR="000C3604" w:rsidRDefault="000C3604">
      <w:pPr>
        <w:pStyle w:val="BodyA"/>
        <w:rPr>
          <w:b/>
          <w:bCs/>
          <w:sz w:val="28"/>
          <w:szCs w:val="28"/>
        </w:rPr>
      </w:pPr>
    </w:p>
    <w:p w:rsidR="000C3604" w:rsidRDefault="00890FA9">
      <w:pPr>
        <w:pStyle w:val="BodyA"/>
        <w:rPr>
          <w:rStyle w:val="Hyperlink0"/>
        </w:rPr>
      </w:pPr>
      <w:r>
        <w:rPr>
          <w:rFonts w:eastAsia="Arial Unicode MS" w:cs="Arial Unicode MS"/>
          <w:b/>
          <w:bCs/>
          <w:sz w:val="28"/>
          <w:szCs w:val="28"/>
        </w:rPr>
        <w:t>Recommendations for Companies Wishing to Integrate AD</w:t>
      </w:r>
      <w:r>
        <w:rPr>
          <w:rStyle w:val="Hyperlink0"/>
          <w:rFonts w:eastAsia="Arial Unicode MS" w:cs="Arial Unicode MS"/>
        </w:rPr>
        <w:t xml:space="preserve"> </w:t>
      </w:r>
    </w:p>
    <w:p w:rsidR="000C3604" w:rsidRDefault="00890FA9">
      <w:pPr>
        <w:pStyle w:val="BodyA"/>
        <w:rPr>
          <w:b/>
          <w:bCs/>
          <w:sz w:val="28"/>
          <w:szCs w:val="28"/>
        </w:rPr>
      </w:pPr>
      <w:r>
        <w:rPr>
          <w:rFonts w:eastAsia="Arial Unicode MS" w:cs="Arial Unicode MS"/>
          <w:b/>
          <w:bCs/>
          <w:sz w:val="28"/>
          <w:szCs w:val="28"/>
        </w:rPr>
        <w:t>Interrogate your motives: What do you want to achieve and why?</w:t>
      </w:r>
    </w:p>
    <w:p w:rsidR="000C3604" w:rsidRDefault="00890FA9">
      <w:pPr>
        <w:pStyle w:val="BodyA"/>
        <w:rPr>
          <w:rStyle w:val="Hyperlink0"/>
        </w:rPr>
      </w:pPr>
      <w:r>
        <w:rPr>
          <w:rStyle w:val="Hyperlink0"/>
          <w:rFonts w:eastAsia="Arial Unicode MS" w:cs="Arial Unicode MS"/>
        </w:rPr>
        <w:t>“</w:t>
      </w:r>
      <w:r>
        <w:rPr>
          <w:rFonts w:eastAsia="Arial Unicode MS" w:cs="Arial Unicode MS"/>
          <w:sz w:val="28"/>
          <w:szCs w:val="28"/>
        </w:rPr>
        <w:t>I think you'd definitely start from the potenti</w:t>
      </w:r>
      <w:r>
        <w:rPr>
          <w:rFonts w:eastAsia="Arial Unicode MS" w:cs="Arial Unicode MS"/>
          <w:sz w:val="28"/>
          <w:szCs w:val="28"/>
        </w:rPr>
        <w:t>al of the creativity</w:t>
      </w:r>
      <w:r>
        <w:rPr>
          <w:rStyle w:val="Hyperlink0"/>
          <w:rFonts w:eastAsia="Arial Unicode MS" w:cs="Arial Unicode MS"/>
        </w:rPr>
        <w:t>”</w:t>
      </w:r>
    </w:p>
    <w:p w:rsidR="000C3604" w:rsidRDefault="00890FA9">
      <w:pPr>
        <w:pStyle w:val="BodyA"/>
        <w:rPr>
          <w:rStyle w:val="Hyperlink0"/>
        </w:rPr>
      </w:pPr>
      <w:r>
        <w:rPr>
          <w:rFonts w:eastAsia="Arial Unicode MS" w:cs="Arial Unicode MS"/>
          <w:b/>
          <w:bCs/>
          <w:sz w:val="28"/>
          <w:szCs w:val="28"/>
        </w:rPr>
        <w:t>Start early</w:t>
      </w:r>
      <w:r>
        <w:rPr>
          <w:rFonts w:eastAsia="Arial Unicode MS" w:cs="Arial Unicode MS"/>
          <w:sz w:val="28"/>
          <w:szCs w:val="28"/>
        </w:rPr>
        <w:t>: consider access provision from the start in terms of budget, time, technical and creative requirements.</w:t>
      </w:r>
    </w:p>
    <w:p w:rsidR="000C3604" w:rsidRDefault="00890FA9">
      <w:pPr>
        <w:pStyle w:val="BodyA"/>
        <w:rPr>
          <w:rStyle w:val="Hyperlink0"/>
        </w:rPr>
      </w:pPr>
      <w:r>
        <w:rPr>
          <w:rFonts w:eastAsia="Arial Unicode MS" w:cs="Arial Unicode MS"/>
          <w:b/>
          <w:bCs/>
          <w:sz w:val="28"/>
          <w:szCs w:val="28"/>
        </w:rPr>
        <w:t>Consult widely</w:t>
      </w:r>
      <w:r>
        <w:rPr>
          <w:rFonts w:eastAsia="Arial Unicode MS" w:cs="Arial Unicode MS"/>
          <w:sz w:val="28"/>
          <w:szCs w:val="28"/>
        </w:rPr>
        <w:t>: with your audience; with access interpreters; with other companies that have gone down this route.</w:t>
      </w:r>
    </w:p>
    <w:p w:rsidR="000C3604" w:rsidRDefault="00890FA9">
      <w:pPr>
        <w:pStyle w:val="BodyA"/>
        <w:rPr>
          <w:rStyle w:val="Hyperlink0"/>
        </w:rPr>
      </w:pPr>
      <w:r>
        <w:rPr>
          <w:rStyle w:val="Hyperlink0"/>
          <w:rFonts w:eastAsia="Arial Unicode MS" w:cs="Arial Unicode MS"/>
        </w:rPr>
        <w:t>“</w:t>
      </w:r>
      <w:r>
        <w:rPr>
          <w:rFonts w:eastAsia="Arial Unicode MS" w:cs="Arial Unicode MS"/>
          <w:sz w:val="28"/>
          <w:szCs w:val="28"/>
        </w:rPr>
        <w:t>T</w:t>
      </w:r>
      <w:r>
        <w:rPr>
          <w:rFonts w:eastAsia="Arial Unicode MS" w:cs="Arial Unicode MS"/>
          <w:sz w:val="28"/>
          <w:szCs w:val="28"/>
        </w:rPr>
        <w:t>hink about it at the start and think about who you want to work with when you have conversations with those people along the way.</w:t>
      </w:r>
      <w:r>
        <w:rPr>
          <w:rStyle w:val="Hyperlink0"/>
          <w:rFonts w:eastAsia="Arial Unicode MS" w:cs="Arial Unicode MS"/>
        </w:rPr>
        <w:t>”</w:t>
      </w:r>
    </w:p>
    <w:p w:rsidR="000C3604" w:rsidRDefault="00890FA9">
      <w:pPr>
        <w:pStyle w:val="BodyA"/>
        <w:rPr>
          <w:rStyle w:val="Hyperlink0"/>
        </w:rPr>
      </w:pPr>
      <w:r>
        <w:rPr>
          <w:rFonts w:eastAsia="Arial Unicode MS" w:cs="Arial Unicode MS"/>
          <w:b/>
          <w:bCs/>
          <w:sz w:val="28"/>
          <w:szCs w:val="28"/>
        </w:rPr>
        <w:t>Cast your interpreters</w:t>
      </w:r>
      <w:r>
        <w:rPr>
          <w:rFonts w:eastAsia="Arial Unicode MS" w:cs="Arial Unicode MS"/>
          <w:sz w:val="28"/>
          <w:szCs w:val="28"/>
        </w:rPr>
        <w:t>: Find the person/people with the right skillset for your production - don</w:t>
      </w:r>
      <w:r>
        <w:rPr>
          <w:rStyle w:val="Hyperlink0"/>
          <w:rFonts w:eastAsia="Arial Unicode MS" w:cs="Arial Unicode MS"/>
        </w:rPr>
        <w:t>’</w:t>
      </w:r>
      <w:r>
        <w:rPr>
          <w:rFonts w:eastAsia="Arial Unicode MS" w:cs="Arial Unicode MS"/>
          <w:sz w:val="28"/>
          <w:szCs w:val="28"/>
        </w:rPr>
        <w:t>t assume that any old interp</w:t>
      </w:r>
      <w:r>
        <w:rPr>
          <w:rFonts w:eastAsia="Arial Unicode MS" w:cs="Arial Unicode MS"/>
          <w:sz w:val="28"/>
          <w:szCs w:val="28"/>
        </w:rPr>
        <w:t>reter will do. You might not need to bring in an external person. You may decide to give the AD/BSL to an actor/character or write the AD into the script. Whoever you choose, ensure that they have the right training and understand your requirements and the</w:t>
      </w:r>
      <w:r>
        <w:rPr>
          <w:rFonts w:eastAsia="Arial Unicode MS" w:cs="Arial Unicode MS"/>
          <w:sz w:val="28"/>
          <w:szCs w:val="28"/>
        </w:rPr>
        <w:t xml:space="preserve"> needs of your audience.</w:t>
      </w:r>
    </w:p>
    <w:p w:rsidR="000C3604" w:rsidRDefault="00890FA9">
      <w:pPr>
        <w:pStyle w:val="BodyA"/>
        <w:rPr>
          <w:rStyle w:val="Hyperlink0"/>
        </w:rPr>
      </w:pPr>
      <w:r>
        <w:rPr>
          <w:rStyle w:val="Hyperlink0"/>
          <w:rFonts w:eastAsia="Arial Unicode MS" w:cs="Arial Unicode MS"/>
        </w:rPr>
        <w:t>“</w:t>
      </w:r>
      <w:r>
        <w:rPr>
          <w:rFonts w:eastAsia="Arial Unicode MS" w:cs="Arial Unicode MS"/>
          <w:sz w:val="28"/>
          <w:szCs w:val="28"/>
        </w:rPr>
        <w:t>If you start from a place of we</w:t>
      </w:r>
      <w:r>
        <w:rPr>
          <w:rStyle w:val="Hyperlink0"/>
          <w:rFonts w:eastAsia="Arial Unicode MS" w:cs="Arial Unicode MS"/>
        </w:rPr>
        <w:t>’</w:t>
      </w:r>
      <w:r>
        <w:rPr>
          <w:rFonts w:eastAsia="Arial Unicode MS" w:cs="Arial Unicode MS"/>
          <w:sz w:val="28"/>
          <w:szCs w:val="28"/>
        </w:rPr>
        <w:t>re going to cast a character and integrate them from the outset and you haven't learnt the basics then you're in danger of compromising the access for audiences.</w:t>
      </w:r>
      <w:r>
        <w:rPr>
          <w:rStyle w:val="Hyperlink0"/>
          <w:rFonts w:eastAsia="Arial Unicode MS" w:cs="Arial Unicode MS"/>
        </w:rPr>
        <w:t>”</w:t>
      </w:r>
    </w:p>
    <w:p w:rsidR="000C3604" w:rsidRDefault="00890FA9">
      <w:pPr>
        <w:pStyle w:val="BodyA"/>
        <w:rPr>
          <w:rStyle w:val="Hyperlink0"/>
        </w:rPr>
      </w:pPr>
      <w:r>
        <w:rPr>
          <w:rFonts w:eastAsia="Arial Unicode MS" w:cs="Arial Unicode MS"/>
          <w:b/>
          <w:bCs/>
          <w:sz w:val="28"/>
          <w:szCs w:val="28"/>
          <w:lang w:val="it-IT"/>
        </w:rPr>
        <w:t>Collaborate</w:t>
      </w:r>
      <w:r>
        <w:rPr>
          <w:rFonts w:eastAsia="Arial Unicode MS" w:cs="Arial Unicode MS"/>
          <w:sz w:val="28"/>
          <w:szCs w:val="28"/>
          <w:lang w:val="de-DE"/>
        </w:rPr>
        <w:t>: Don</w:t>
      </w:r>
      <w:r>
        <w:rPr>
          <w:rStyle w:val="Hyperlink0"/>
          <w:rFonts w:eastAsia="Arial Unicode MS" w:cs="Arial Unicode MS"/>
        </w:rPr>
        <w:t>’</w:t>
      </w:r>
      <w:r>
        <w:rPr>
          <w:rFonts w:eastAsia="Arial Unicode MS" w:cs="Arial Unicode MS"/>
          <w:sz w:val="28"/>
          <w:szCs w:val="28"/>
        </w:rPr>
        <w:t>t hand over the ac</w:t>
      </w:r>
      <w:r>
        <w:rPr>
          <w:rFonts w:eastAsia="Arial Unicode MS" w:cs="Arial Unicode MS"/>
          <w:sz w:val="28"/>
          <w:szCs w:val="28"/>
        </w:rPr>
        <w:t>cess to the interpreter, integrate your interpreter into the creative process; include the venue and your company members in the collaboration.</w:t>
      </w:r>
    </w:p>
    <w:p w:rsidR="000C3604" w:rsidRDefault="00890FA9">
      <w:pPr>
        <w:pStyle w:val="BodyA"/>
        <w:rPr>
          <w:rStyle w:val="Hyperlink0"/>
        </w:rPr>
      </w:pPr>
      <w:r>
        <w:rPr>
          <w:rStyle w:val="Hyperlink0"/>
          <w:rFonts w:eastAsia="Arial Unicode MS" w:cs="Arial Unicode MS"/>
        </w:rPr>
        <w:t>“</w:t>
      </w:r>
      <w:r>
        <w:rPr>
          <w:rFonts w:eastAsia="Arial Unicode MS" w:cs="Arial Unicode MS"/>
          <w:sz w:val="28"/>
          <w:szCs w:val="28"/>
        </w:rPr>
        <w:t xml:space="preserve">Some directors never listen to AD. They go </w:t>
      </w:r>
      <w:r>
        <w:rPr>
          <w:rStyle w:val="Hyperlink0"/>
          <w:rFonts w:eastAsia="Arial Unicode MS" w:cs="Arial Unicode MS"/>
        </w:rPr>
        <w:t>“</w:t>
      </w:r>
      <w:r>
        <w:rPr>
          <w:rFonts w:eastAsia="Arial Unicode MS" w:cs="Arial Unicode MS"/>
          <w:sz w:val="28"/>
          <w:szCs w:val="28"/>
        </w:rPr>
        <w:t>oh yeah we</w:t>
      </w:r>
      <w:r>
        <w:rPr>
          <w:rStyle w:val="Hyperlink0"/>
          <w:rFonts w:eastAsia="Arial Unicode MS" w:cs="Arial Unicode MS"/>
        </w:rPr>
        <w:t>’</w:t>
      </w:r>
      <w:r>
        <w:rPr>
          <w:rFonts w:eastAsia="Arial Unicode MS" w:cs="Arial Unicode MS"/>
          <w:sz w:val="28"/>
          <w:szCs w:val="28"/>
        </w:rPr>
        <w:t>re doing it,</w:t>
      </w:r>
      <w:r>
        <w:rPr>
          <w:rStyle w:val="Hyperlink0"/>
          <w:rFonts w:eastAsia="Arial Unicode MS" w:cs="Arial Unicode MS"/>
        </w:rPr>
        <w:t xml:space="preserve">” </w:t>
      </w:r>
      <w:r>
        <w:rPr>
          <w:rFonts w:eastAsia="Arial Unicode MS" w:cs="Arial Unicode MS"/>
          <w:sz w:val="28"/>
          <w:szCs w:val="28"/>
        </w:rPr>
        <w:t>but they never listen to it. They</w:t>
      </w:r>
      <w:r>
        <w:rPr>
          <w:rStyle w:val="Hyperlink0"/>
          <w:rFonts w:eastAsia="Arial Unicode MS" w:cs="Arial Unicode MS"/>
        </w:rPr>
        <w:t>’</w:t>
      </w:r>
      <w:r>
        <w:rPr>
          <w:rFonts w:eastAsia="Arial Unicode MS" w:cs="Arial Unicode MS"/>
          <w:sz w:val="28"/>
          <w:szCs w:val="28"/>
        </w:rPr>
        <w:t>re never</w:t>
      </w:r>
      <w:r>
        <w:rPr>
          <w:rFonts w:eastAsia="Arial Unicode MS" w:cs="Arial Unicode MS"/>
          <w:sz w:val="28"/>
          <w:szCs w:val="28"/>
        </w:rPr>
        <w:t xml:space="preserve"> part of the translation process, and it</w:t>
      </w:r>
      <w:r>
        <w:rPr>
          <w:rStyle w:val="Hyperlink0"/>
          <w:rFonts w:eastAsia="Arial Unicode MS" w:cs="Arial Unicode MS"/>
        </w:rPr>
        <w:t>’</w:t>
      </w:r>
      <w:r>
        <w:rPr>
          <w:rFonts w:eastAsia="Arial Unicode MS" w:cs="Arial Unicode MS"/>
          <w:sz w:val="28"/>
          <w:szCs w:val="28"/>
        </w:rPr>
        <w:t xml:space="preserve">s like, if </w:t>
      </w:r>
      <w:r>
        <w:rPr>
          <w:rFonts w:eastAsia="Arial Unicode MS" w:cs="Arial Unicode MS"/>
          <w:sz w:val="28"/>
          <w:szCs w:val="28"/>
        </w:rPr>
        <w:lastRenderedPageBreak/>
        <w:t>you</w:t>
      </w:r>
      <w:r>
        <w:rPr>
          <w:rStyle w:val="Hyperlink0"/>
          <w:rFonts w:eastAsia="Arial Unicode MS" w:cs="Arial Unicode MS"/>
        </w:rPr>
        <w:t>’</w:t>
      </w:r>
      <w:r>
        <w:rPr>
          <w:rFonts w:eastAsia="Arial Unicode MS" w:cs="Arial Unicode MS"/>
          <w:sz w:val="28"/>
          <w:szCs w:val="28"/>
        </w:rPr>
        <w:t>re not going to get your hands dirty with this stuff, don</w:t>
      </w:r>
      <w:r>
        <w:rPr>
          <w:rStyle w:val="Hyperlink0"/>
          <w:rFonts w:eastAsia="Arial Unicode MS" w:cs="Arial Unicode MS"/>
        </w:rPr>
        <w:t>’</w:t>
      </w:r>
      <w:r>
        <w:rPr>
          <w:rFonts w:eastAsia="Arial Unicode MS" w:cs="Arial Unicode MS"/>
          <w:sz w:val="28"/>
          <w:szCs w:val="28"/>
        </w:rPr>
        <w:t>t do it. You</w:t>
      </w:r>
      <w:r>
        <w:rPr>
          <w:rStyle w:val="Hyperlink0"/>
          <w:rFonts w:eastAsia="Arial Unicode MS" w:cs="Arial Unicode MS"/>
        </w:rPr>
        <w:t>’</w:t>
      </w:r>
      <w:r>
        <w:rPr>
          <w:rFonts w:eastAsia="Arial Unicode MS" w:cs="Arial Unicode MS"/>
          <w:sz w:val="28"/>
          <w:szCs w:val="28"/>
        </w:rPr>
        <w:t>re only doing it because you need to be seen to be doing it, not because you care about it or understand how it can work. So yeah</w:t>
      </w:r>
      <w:r>
        <w:rPr>
          <w:rFonts w:eastAsia="Arial Unicode MS" w:cs="Arial Unicode MS"/>
          <w:sz w:val="28"/>
          <w:szCs w:val="28"/>
        </w:rPr>
        <w:t>, this whole bandwagon thing has me a bit worried</w:t>
      </w:r>
      <w:r>
        <w:rPr>
          <w:rStyle w:val="Hyperlink0"/>
          <w:rFonts w:eastAsia="Arial Unicode MS" w:cs="Arial Unicode MS"/>
        </w:rPr>
        <w:t xml:space="preserve">” </w:t>
      </w:r>
    </w:p>
    <w:p w:rsidR="000C3604" w:rsidRDefault="00890FA9">
      <w:pPr>
        <w:pStyle w:val="BodyA"/>
        <w:rPr>
          <w:rStyle w:val="Hyperlink0"/>
        </w:rPr>
      </w:pPr>
      <w:r>
        <w:rPr>
          <w:rFonts w:eastAsia="Arial Unicode MS" w:cs="Arial Unicode MS"/>
          <w:b/>
          <w:bCs/>
          <w:sz w:val="28"/>
          <w:szCs w:val="28"/>
        </w:rPr>
        <w:t>Be Fearless</w:t>
      </w:r>
      <w:r>
        <w:rPr>
          <w:rFonts w:eastAsia="Arial Unicode MS" w:cs="Arial Unicode MS"/>
          <w:sz w:val="28"/>
          <w:szCs w:val="28"/>
          <w:lang w:val="de-DE"/>
        </w:rPr>
        <w:t>: Don</w:t>
      </w:r>
      <w:r>
        <w:rPr>
          <w:rStyle w:val="Hyperlink0"/>
          <w:rFonts w:eastAsia="Arial Unicode MS" w:cs="Arial Unicode MS"/>
        </w:rPr>
        <w:t>’</w:t>
      </w:r>
      <w:r>
        <w:rPr>
          <w:rFonts w:eastAsia="Arial Unicode MS" w:cs="Arial Unicode MS"/>
          <w:sz w:val="28"/>
          <w:szCs w:val="28"/>
        </w:rPr>
        <w:t>t be afraid of getting it wrong. Learn from your mistakes and those of others</w:t>
      </w:r>
    </w:p>
    <w:p w:rsidR="000C3604" w:rsidRDefault="00890FA9">
      <w:pPr>
        <w:pStyle w:val="BodyA"/>
        <w:rPr>
          <w:rStyle w:val="Hyperlink0"/>
        </w:rPr>
      </w:pPr>
      <w:r>
        <w:rPr>
          <w:rStyle w:val="Hyperlink0"/>
          <w:rFonts w:eastAsia="Arial Unicode MS" w:cs="Arial Unicode MS"/>
        </w:rPr>
        <w:t>“</w:t>
      </w:r>
      <w:r>
        <w:rPr>
          <w:rFonts w:eastAsia="Arial Unicode MS" w:cs="Arial Unicode MS"/>
          <w:sz w:val="28"/>
          <w:szCs w:val="28"/>
        </w:rPr>
        <w:t>Do you know what, just don't be afraid. Ask! Ask as there are people who have gone ahead before you. Don't r</w:t>
      </w:r>
      <w:r>
        <w:rPr>
          <w:rFonts w:eastAsia="Arial Unicode MS" w:cs="Arial Unicode MS"/>
          <w:sz w:val="28"/>
          <w:szCs w:val="28"/>
        </w:rPr>
        <w:t>einvent the wheel. There are so many of us who have done it and we've learned through falling over, through making so many mistakes so we</w:t>
      </w:r>
      <w:r>
        <w:rPr>
          <w:rStyle w:val="Hyperlink0"/>
          <w:rFonts w:eastAsia="Arial Unicode MS" w:cs="Arial Unicode MS"/>
        </w:rPr>
        <w:t>’</w:t>
      </w:r>
      <w:r>
        <w:rPr>
          <w:rFonts w:eastAsia="Arial Unicode MS" w:cs="Arial Unicode MS"/>
          <w:sz w:val="28"/>
          <w:szCs w:val="28"/>
        </w:rPr>
        <w:t xml:space="preserve">re in this together. </w:t>
      </w:r>
      <w:r>
        <w:rPr>
          <w:rStyle w:val="Hyperlink0"/>
          <w:rFonts w:eastAsia="Arial Unicode MS" w:cs="Arial Unicode MS"/>
        </w:rPr>
        <w:t>“</w:t>
      </w:r>
    </w:p>
    <w:p w:rsidR="000C3604" w:rsidRDefault="000C3604">
      <w:pPr>
        <w:pStyle w:val="BodyA"/>
        <w:rPr>
          <w:sz w:val="28"/>
          <w:szCs w:val="28"/>
        </w:rPr>
      </w:pPr>
    </w:p>
    <w:p w:rsidR="000C3604" w:rsidRDefault="00890FA9">
      <w:pPr>
        <w:pStyle w:val="BodyA"/>
        <w:rPr>
          <w:rStyle w:val="Hyperlink0"/>
        </w:rPr>
      </w:pPr>
      <w:r>
        <w:rPr>
          <w:rFonts w:eastAsia="Arial Unicode MS" w:cs="Arial Unicode MS"/>
          <w:b/>
          <w:bCs/>
          <w:sz w:val="28"/>
          <w:szCs w:val="28"/>
        </w:rPr>
        <w:t>Be Flexible:</w:t>
      </w:r>
      <w:r>
        <w:rPr>
          <w:rFonts w:eastAsia="Arial Unicode MS" w:cs="Arial Unicode MS"/>
          <w:sz w:val="28"/>
          <w:szCs w:val="28"/>
        </w:rPr>
        <w:t xml:space="preserve"> Just because an approach worked well for one production, don</w:t>
      </w:r>
      <w:r>
        <w:rPr>
          <w:rStyle w:val="Hyperlink0"/>
          <w:rFonts w:eastAsia="Arial Unicode MS" w:cs="Arial Unicode MS"/>
        </w:rPr>
        <w:t>’</w:t>
      </w:r>
      <w:r>
        <w:rPr>
          <w:rFonts w:eastAsia="Arial Unicode MS" w:cs="Arial Unicode MS"/>
          <w:sz w:val="28"/>
          <w:szCs w:val="28"/>
        </w:rPr>
        <w:t>t assume it will wor</w:t>
      </w:r>
      <w:r>
        <w:rPr>
          <w:rFonts w:eastAsia="Arial Unicode MS" w:cs="Arial Unicode MS"/>
          <w:sz w:val="28"/>
          <w:szCs w:val="28"/>
        </w:rPr>
        <w:t>k equally well for the next.</w:t>
      </w:r>
    </w:p>
    <w:p w:rsidR="000C3604" w:rsidRDefault="00890FA9">
      <w:pPr>
        <w:pStyle w:val="BodyA"/>
        <w:rPr>
          <w:rStyle w:val="Hyperlink0"/>
        </w:rPr>
      </w:pPr>
      <w:r>
        <w:rPr>
          <w:rStyle w:val="Hyperlink0"/>
          <w:rFonts w:eastAsia="Arial Unicode MS" w:cs="Arial Unicode MS"/>
        </w:rPr>
        <w:t>“</w:t>
      </w:r>
      <w:r>
        <w:rPr>
          <w:rFonts w:eastAsia="Arial Unicode MS" w:cs="Arial Unicode MS"/>
          <w:sz w:val="28"/>
          <w:szCs w:val="28"/>
        </w:rPr>
        <w:t xml:space="preserve">There is no template that can fit over every story you want to tell that says </w:t>
      </w:r>
      <w:r>
        <w:rPr>
          <w:rStyle w:val="Hyperlink0"/>
          <w:rFonts w:eastAsia="Arial Unicode MS" w:cs="Arial Unicode MS"/>
        </w:rPr>
        <w:t>‘</w:t>
      </w:r>
      <w:r>
        <w:rPr>
          <w:rFonts w:eastAsia="Arial Unicode MS" w:cs="Arial Unicode MS"/>
          <w:sz w:val="28"/>
          <w:szCs w:val="28"/>
        </w:rPr>
        <w:t>tick these boxes and then you</w:t>
      </w:r>
      <w:r>
        <w:rPr>
          <w:rStyle w:val="Hyperlink0"/>
          <w:rFonts w:eastAsia="Arial Unicode MS" w:cs="Arial Unicode MS"/>
        </w:rPr>
        <w:t>’</w:t>
      </w:r>
      <w:r>
        <w:rPr>
          <w:rFonts w:eastAsia="Arial Unicode MS" w:cs="Arial Unicode MS"/>
          <w:sz w:val="28"/>
          <w:szCs w:val="28"/>
        </w:rPr>
        <w:t>ve done it.</w:t>
      </w:r>
      <w:r>
        <w:rPr>
          <w:rStyle w:val="Hyperlink0"/>
          <w:rFonts w:eastAsia="Arial Unicode MS" w:cs="Arial Unicode MS"/>
        </w:rPr>
        <w:t xml:space="preserve">’ </w:t>
      </w:r>
      <w:r>
        <w:rPr>
          <w:rFonts w:eastAsia="Arial Unicode MS" w:cs="Arial Unicode MS"/>
          <w:sz w:val="28"/>
          <w:szCs w:val="28"/>
        </w:rPr>
        <w:t>I don</w:t>
      </w:r>
      <w:r>
        <w:rPr>
          <w:rStyle w:val="Hyperlink0"/>
          <w:rFonts w:eastAsia="Arial Unicode MS" w:cs="Arial Unicode MS"/>
        </w:rPr>
        <w:t>’</w:t>
      </w:r>
      <w:r>
        <w:rPr>
          <w:rFonts w:eastAsia="Arial Unicode MS" w:cs="Arial Unicode MS"/>
          <w:sz w:val="28"/>
          <w:szCs w:val="28"/>
        </w:rPr>
        <w:t>t think that</w:t>
      </w:r>
      <w:r>
        <w:rPr>
          <w:rStyle w:val="Hyperlink0"/>
          <w:rFonts w:eastAsia="Arial Unicode MS" w:cs="Arial Unicode MS"/>
        </w:rPr>
        <w:t>’</w:t>
      </w:r>
      <w:r>
        <w:rPr>
          <w:rFonts w:eastAsia="Arial Unicode MS" w:cs="Arial Unicode MS"/>
          <w:sz w:val="28"/>
          <w:szCs w:val="28"/>
        </w:rPr>
        <w:t>s the case if you</w:t>
      </w:r>
      <w:r>
        <w:rPr>
          <w:rStyle w:val="Hyperlink0"/>
          <w:rFonts w:eastAsia="Arial Unicode MS" w:cs="Arial Unicode MS"/>
        </w:rPr>
        <w:t>’</w:t>
      </w:r>
      <w:r>
        <w:rPr>
          <w:rFonts w:eastAsia="Arial Unicode MS" w:cs="Arial Unicode MS"/>
          <w:sz w:val="28"/>
          <w:szCs w:val="28"/>
        </w:rPr>
        <w:t>re talking about genuine, creative access and the imaginative use o</w:t>
      </w:r>
      <w:r>
        <w:rPr>
          <w:rFonts w:eastAsia="Arial Unicode MS" w:cs="Arial Unicode MS"/>
          <w:sz w:val="28"/>
          <w:szCs w:val="28"/>
        </w:rPr>
        <w:t>f access tools. The key word is imaginative which means it will change from show to show.</w:t>
      </w:r>
      <w:r>
        <w:rPr>
          <w:rStyle w:val="Hyperlink0"/>
          <w:rFonts w:eastAsia="Arial Unicode MS" w:cs="Arial Unicode MS"/>
        </w:rPr>
        <w:t>”</w:t>
      </w:r>
    </w:p>
    <w:p w:rsidR="000C3604" w:rsidRDefault="000C3604">
      <w:pPr>
        <w:pStyle w:val="BodyA"/>
        <w:rPr>
          <w:sz w:val="28"/>
          <w:szCs w:val="28"/>
        </w:rPr>
      </w:pPr>
    </w:p>
    <w:p w:rsidR="000C3604" w:rsidRDefault="00890FA9">
      <w:pPr>
        <w:pStyle w:val="BodyA"/>
        <w:rPr>
          <w:rStyle w:val="Hyperlink0"/>
        </w:rPr>
      </w:pPr>
      <w:r>
        <w:rPr>
          <w:rFonts w:eastAsia="Arial Unicode MS" w:cs="Arial Unicode MS"/>
          <w:b/>
          <w:bCs/>
          <w:sz w:val="28"/>
          <w:szCs w:val="28"/>
        </w:rPr>
        <w:t>Share</w:t>
      </w:r>
      <w:r>
        <w:rPr>
          <w:rFonts w:eastAsia="Arial Unicode MS" w:cs="Arial Unicode MS"/>
          <w:sz w:val="28"/>
          <w:szCs w:val="28"/>
        </w:rPr>
        <w:t xml:space="preserve">: your experiences </w:t>
      </w:r>
      <w:r>
        <w:rPr>
          <w:rStyle w:val="Hyperlink0"/>
          <w:rFonts w:eastAsia="Arial Unicode MS" w:cs="Arial Unicode MS"/>
        </w:rPr>
        <w:t xml:space="preserve">– </w:t>
      </w:r>
      <w:r>
        <w:rPr>
          <w:rFonts w:eastAsia="Arial Unicode MS" w:cs="Arial Unicode MS"/>
          <w:sz w:val="28"/>
          <w:szCs w:val="28"/>
        </w:rPr>
        <w:t>the good and the bad.</w:t>
      </w:r>
    </w:p>
    <w:p w:rsidR="000C3604" w:rsidRDefault="00890FA9">
      <w:pPr>
        <w:pStyle w:val="BodyA"/>
        <w:sectPr w:rsidR="000C3604">
          <w:headerReference w:type="default" r:id="rId8"/>
          <w:footerReference w:type="default" r:id="rId9"/>
          <w:headerReference w:type="first" r:id="rId10"/>
          <w:footerReference w:type="first" r:id="rId11"/>
          <w:pgSz w:w="11900" w:h="16840"/>
          <w:pgMar w:top="1701" w:right="1134" w:bottom="1304" w:left="1276" w:header="992" w:footer="709" w:gutter="0"/>
          <w:cols w:space="720"/>
          <w:titlePg/>
        </w:sectPr>
      </w:pPr>
      <w:r>
        <w:rPr>
          <w:rStyle w:val="Hyperlink0"/>
          <w:rFonts w:eastAsia="Arial Unicode MS" w:cs="Arial Unicode MS"/>
        </w:rPr>
        <w:t>“</w:t>
      </w:r>
      <w:r>
        <w:rPr>
          <w:rFonts w:eastAsia="Arial Unicode MS" w:cs="Arial Unicode MS"/>
          <w:sz w:val="28"/>
          <w:szCs w:val="28"/>
        </w:rPr>
        <w:t xml:space="preserve">For all </w:t>
      </w:r>
      <w:r>
        <w:rPr>
          <w:rFonts w:eastAsia="Arial Unicode MS" w:cs="Arial Unicode MS"/>
          <w:sz w:val="28"/>
          <w:szCs w:val="28"/>
        </w:rPr>
        <w:t>in those companies wanting to start integrating access, it is really exciting and it's brilliant and let</w:t>
      </w:r>
      <w:r>
        <w:rPr>
          <w:rStyle w:val="Hyperlink0"/>
          <w:rFonts w:eastAsia="Arial Unicode MS" w:cs="Arial Unicode MS"/>
        </w:rPr>
        <w:t>’</w:t>
      </w:r>
      <w:r>
        <w:rPr>
          <w:rFonts w:eastAsia="Arial Unicode MS" w:cs="Arial Unicode MS"/>
          <w:sz w:val="28"/>
          <w:szCs w:val="28"/>
        </w:rPr>
        <w:t>s share what we</w:t>
      </w:r>
      <w:r>
        <w:rPr>
          <w:rStyle w:val="Hyperlink0"/>
          <w:rFonts w:eastAsia="Arial Unicode MS" w:cs="Arial Unicode MS"/>
        </w:rPr>
        <w:t>’</w:t>
      </w:r>
      <w:r>
        <w:rPr>
          <w:rFonts w:eastAsia="Arial Unicode MS" w:cs="Arial Unicode MS"/>
          <w:sz w:val="28"/>
          <w:szCs w:val="28"/>
        </w:rPr>
        <w:t>ve discovered. That</w:t>
      </w:r>
      <w:r>
        <w:rPr>
          <w:rStyle w:val="Hyperlink0"/>
          <w:rFonts w:eastAsia="Arial Unicode MS" w:cs="Arial Unicode MS"/>
        </w:rPr>
        <w:t>’</w:t>
      </w:r>
      <w:r>
        <w:rPr>
          <w:rFonts w:eastAsia="Arial Unicode MS" w:cs="Arial Unicode MS"/>
          <w:sz w:val="28"/>
          <w:szCs w:val="28"/>
        </w:rPr>
        <w:t>s really important as well. I think it</w:t>
      </w:r>
      <w:r>
        <w:rPr>
          <w:rStyle w:val="Hyperlink0"/>
          <w:rFonts w:eastAsia="Arial Unicode MS" w:cs="Arial Unicode MS"/>
        </w:rPr>
        <w:t>’</w:t>
      </w:r>
      <w:r>
        <w:rPr>
          <w:rFonts w:eastAsia="Arial Unicode MS" w:cs="Arial Unicode MS"/>
          <w:sz w:val="28"/>
          <w:szCs w:val="28"/>
        </w:rPr>
        <w:t xml:space="preserve">s happening more but it will be nice to see it opening up even more that we </w:t>
      </w:r>
      <w:r>
        <w:rPr>
          <w:rFonts w:eastAsia="Arial Unicode MS" w:cs="Arial Unicode MS"/>
          <w:sz w:val="28"/>
          <w:szCs w:val="28"/>
        </w:rPr>
        <w:t>can share our experiences and share what we</w:t>
      </w:r>
      <w:r>
        <w:rPr>
          <w:rStyle w:val="Hyperlink0"/>
          <w:rFonts w:eastAsia="Arial Unicode MS" w:cs="Arial Unicode MS"/>
        </w:rPr>
        <w:t>’</w:t>
      </w:r>
      <w:r>
        <w:rPr>
          <w:rFonts w:eastAsia="Arial Unicode MS" w:cs="Arial Unicode MS"/>
          <w:sz w:val="28"/>
          <w:szCs w:val="28"/>
        </w:rPr>
        <w:t>ve learned and share what we got wrong and because we are all kinda finding our way here and to try and do the best that we can.</w:t>
      </w:r>
      <w:r>
        <w:rPr>
          <w:rStyle w:val="Hyperlink0"/>
          <w:rFonts w:eastAsia="Arial Unicode MS" w:cs="Arial Unicode MS"/>
        </w:rPr>
        <w:t>”</w:t>
      </w: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0C3604">
      <w:pPr>
        <w:pStyle w:val="BodyA"/>
        <w:rPr>
          <w:sz w:val="28"/>
          <w:szCs w:val="28"/>
        </w:rPr>
      </w:pPr>
    </w:p>
    <w:p w:rsidR="000C3604" w:rsidRDefault="00890FA9">
      <w:pPr>
        <w:pStyle w:val="BodyA"/>
        <w:rPr>
          <w:rStyle w:val="Hyperlink0"/>
        </w:rPr>
      </w:pPr>
      <w:r>
        <w:rPr>
          <w:rFonts w:eastAsia="Arial Unicode MS" w:cs="Arial Unicode MS"/>
          <w:sz w:val="28"/>
          <w:szCs w:val="28"/>
        </w:rPr>
        <w:t>Contacts</w:t>
      </w:r>
    </w:p>
    <w:p w:rsidR="000C3604" w:rsidRDefault="00890FA9">
      <w:pPr>
        <w:pStyle w:val="BodyA"/>
        <w:rPr>
          <w:rStyle w:val="Hyperlink0"/>
        </w:rPr>
      </w:pPr>
      <w:r>
        <w:rPr>
          <w:rFonts w:eastAsia="Arial Unicode MS" w:cs="Arial Unicode MS"/>
          <w:sz w:val="28"/>
          <w:szCs w:val="28"/>
          <w:lang w:val="it-IT"/>
        </w:rPr>
        <w:t>louise@utopians.co.uk</w:t>
      </w:r>
    </w:p>
    <w:p w:rsidR="000C3604" w:rsidRDefault="00890FA9">
      <w:pPr>
        <w:pStyle w:val="BodyA"/>
        <w:rPr>
          <w:rStyle w:val="Hyperlink0"/>
        </w:rPr>
      </w:pPr>
      <w:r>
        <w:rPr>
          <w:rFonts w:eastAsia="Arial Unicode MS" w:cs="Arial Unicode MS"/>
          <w:sz w:val="28"/>
          <w:szCs w:val="28"/>
          <w:lang w:val="it-IT"/>
        </w:rPr>
        <w:t>amelia.cavallo@gmail.com</w:t>
      </w:r>
    </w:p>
    <w:p w:rsidR="000C3604" w:rsidRDefault="000C3604">
      <w:pPr>
        <w:pStyle w:val="BodyA"/>
        <w:rPr>
          <w:sz w:val="28"/>
          <w:szCs w:val="28"/>
        </w:rPr>
      </w:pPr>
    </w:p>
    <w:p w:rsidR="000C3604" w:rsidRDefault="00890FA9">
      <w:pPr>
        <w:pStyle w:val="BodyA"/>
        <w:rPr>
          <w:rStyle w:val="Hyperlink0"/>
        </w:rPr>
      </w:pPr>
      <w:r>
        <w:rPr>
          <w:rFonts w:eastAsia="Arial Unicode MS" w:cs="Arial Unicode MS"/>
          <w:sz w:val="28"/>
          <w:szCs w:val="28"/>
          <w:lang w:val="pt-PT"/>
        </w:rPr>
        <w:t>Extant</w:t>
      </w:r>
    </w:p>
    <w:p w:rsidR="000C3604" w:rsidRDefault="00890FA9">
      <w:pPr>
        <w:pStyle w:val="BodyA"/>
        <w:rPr>
          <w:rStyle w:val="Hyperlink0"/>
        </w:rPr>
      </w:pPr>
      <w:r>
        <w:rPr>
          <w:rFonts w:eastAsia="Arial Unicode MS" w:cs="Arial Unicode MS"/>
          <w:sz w:val="28"/>
          <w:szCs w:val="28"/>
        </w:rPr>
        <w:t xml:space="preserve">The White House, </w:t>
      </w:r>
    </w:p>
    <w:p w:rsidR="000C3604" w:rsidRDefault="00890FA9">
      <w:pPr>
        <w:pStyle w:val="BodyA"/>
        <w:rPr>
          <w:rStyle w:val="Hyperlink0"/>
        </w:rPr>
      </w:pPr>
      <w:r>
        <w:rPr>
          <w:rFonts w:eastAsia="Arial Unicode MS" w:cs="Arial Unicode MS"/>
          <w:sz w:val="28"/>
          <w:szCs w:val="28"/>
        </w:rPr>
        <w:t>Oval House Theatre,</w:t>
      </w:r>
      <w:r>
        <w:rPr>
          <w:rFonts w:ascii="Arial Unicode MS" w:eastAsia="Arial Unicode MS" w:hAnsi="Arial Unicode MS" w:cs="Arial Unicode MS"/>
          <w:sz w:val="28"/>
          <w:szCs w:val="28"/>
        </w:rPr>
        <w:br/>
      </w:r>
      <w:r>
        <w:rPr>
          <w:rFonts w:eastAsia="Arial Unicode MS" w:cs="Arial Unicode MS"/>
          <w:sz w:val="28"/>
          <w:szCs w:val="28"/>
        </w:rPr>
        <w:t>52-54 Kennington Oval, London, SE11 5SW</w:t>
      </w:r>
    </w:p>
    <w:p w:rsidR="000C3604" w:rsidRDefault="00890FA9">
      <w:pPr>
        <w:pStyle w:val="BodyA"/>
        <w:rPr>
          <w:rStyle w:val="Hyperlink0"/>
        </w:rPr>
      </w:pPr>
      <w:r>
        <w:rPr>
          <w:rStyle w:val="Hyperlink0"/>
          <w:rFonts w:eastAsia="Arial Unicode MS" w:cs="Arial Unicode MS"/>
        </w:rPr>
        <w:t>Email:</w:t>
      </w:r>
      <w:r>
        <w:rPr>
          <w:rStyle w:val="Hyperlink0"/>
          <w:rFonts w:eastAsia="Arial Unicode MS" w:cs="Arial Unicode MS"/>
        </w:rPr>
        <w:t> </w:t>
      </w:r>
      <w:hyperlink r:id="rId12" w:history="1">
        <w:r>
          <w:rPr>
            <w:rStyle w:val="Hyperlink1"/>
            <w:rFonts w:eastAsia="Arial Unicode MS" w:cs="Arial Unicode MS"/>
          </w:rPr>
          <w:t>info@extant.org.uk</w:t>
        </w:r>
      </w:hyperlink>
    </w:p>
    <w:p w:rsidR="000C3604" w:rsidRDefault="000C3604">
      <w:pPr>
        <w:pStyle w:val="BodyA"/>
        <w:rPr>
          <w:sz w:val="28"/>
          <w:szCs w:val="28"/>
        </w:rPr>
      </w:pPr>
    </w:p>
    <w:p w:rsidR="000C3604" w:rsidRDefault="00890FA9">
      <w:pPr>
        <w:pStyle w:val="BodyA"/>
        <w:rPr>
          <w:rStyle w:val="Hyperlink0"/>
        </w:rPr>
      </w:pPr>
      <w:r>
        <w:rPr>
          <w:rStyle w:val="None"/>
          <w:rFonts w:eastAsia="Arial Unicode MS" w:cs="Arial Unicode MS"/>
          <w:sz w:val="28"/>
          <w:szCs w:val="28"/>
        </w:rPr>
        <w:t>Company Number: 05195961</w:t>
      </w:r>
    </w:p>
    <w:p w:rsidR="000C3604" w:rsidRDefault="00890FA9">
      <w:pPr>
        <w:pStyle w:val="BodyA"/>
      </w:pPr>
      <w:r>
        <w:rPr>
          <w:rStyle w:val="None"/>
          <w:rFonts w:ascii="Arial Unicode MS" w:eastAsia="Arial Unicode MS" w:hAnsi="Arial Unicode MS" w:cs="Arial Unicode MS"/>
          <w:sz w:val="28"/>
          <w:szCs w:val="28"/>
        </w:rPr>
        <w:lastRenderedPageBreak/>
        <w:br/>
      </w:r>
      <w:r>
        <w:rPr>
          <w:rStyle w:val="None"/>
          <w:rFonts w:eastAsia="Arial Unicode MS" w:cs="Arial Unicode MS"/>
          <w:sz w:val="28"/>
          <w:szCs w:val="28"/>
        </w:rPr>
        <w:t>Registered Charity No. 110872</w:t>
      </w:r>
    </w:p>
    <w:sectPr w:rsidR="000C3604">
      <w:headerReference w:type="default" r:id="rId13"/>
      <w:pgSz w:w="11900" w:h="16840"/>
      <w:pgMar w:top="1701" w:right="1134" w:bottom="1304" w:left="1276" w:header="992"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890FA9">
      <w:r>
        <w:separator/>
      </w:r>
    </w:p>
  </w:endnote>
  <w:endnote w:type="continuationSeparator" w:id="0">
    <w:p w:rsidR="00000000" w:rsidRDefault="00890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Arial Unicode MS">
    <w:altName w:val="Arial"/>
    <w:panose1 w:val="020B0604020202020204"/>
    <w:charset w:val="00"/>
    <w:family w:val="roman"/>
    <w:pitch w:val="default"/>
  </w:font>
  <w:font w:name="Trebuchet MS">
    <w:altName w:val="Noto Sans Syriac Western"/>
    <w:panose1 w:val="020B0603020202020204"/>
    <w:charset w:val="00"/>
    <w:family w:val="roman"/>
    <w:pitch w:val="default"/>
  </w:font>
  <w:font w:name="Times New Roman">
    <w:panose1 w:val="02020603050405020304"/>
    <w:charset w:val="00"/>
    <w:family w:val="roman"/>
    <w:pitch w:val="variable"/>
  </w:font>
  <w:font w:name="Helvetica Neue">
    <w:altName w:val="Arial"/>
    <w:charset w:val="00"/>
    <w:family w:val="roman"/>
    <w:pitch w:val="default"/>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3604" w:rsidRDefault="00890FA9">
    <w:pPr>
      <w:pStyle w:val="Footer"/>
      <w:tabs>
        <w:tab w:val="left" w:pos="8990"/>
        <w:tab w:val="right" w:pos="9470"/>
      </w:tabs>
    </w:pPr>
    <w:r>
      <w:rPr>
        <w:sz w:val="18"/>
        <w:szCs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3604" w:rsidRDefault="00890FA9">
    <w:pPr>
      <w:pStyle w:val="Footer"/>
      <w:tabs>
        <w:tab w:val="left" w:pos="8990"/>
        <w:tab w:val="right" w:pos="9470"/>
      </w:tabs>
    </w:pPr>
    <w:r>
      <w:rPr>
        <w:sz w:val="18"/>
        <w:szCs w:val="18"/>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890FA9">
      <w:r>
        <w:separator/>
      </w:r>
    </w:p>
  </w:footnote>
  <w:footnote w:type="continuationSeparator" w:id="0">
    <w:p w:rsidR="00000000" w:rsidRDefault="00890F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3604" w:rsidRDefault="00890FA9">
    <w:pPr>
      <w:pStyle w:val="Header"/>
      <w:jc w:val="right"/>
    </w:pPr>
    <w:r>
      <w:rPr>
        <w:rFonts w:ascii="Arial Narrow" w:hAnsi="Arial Narrow"/>
        <w:sz w:val="20"/>
        <w:szCs w:val="20"/>
      </w:rPr>
      <w:fldChar w:fldCharType="begin"/>
    </w:r>
    <w:r>
      <w:rPr>
        <w:rFonts w:ascii="Arial Narrow" w:hAnsi="Arial Narrow"/>
        <w:sz w:val="20"/>
        <w:szCs w:val="20"/>
      </w:rPr>
      <w:instrText xml:space="preserve"> PAGE </w:instrText>
    </w:r>
    <w:r>
      <w:rPr>
        <w:rFonts w:ascii="Arial Narrow" w:hAnsi="Arial Narrow"/>
        <w:sz w:val="20"/>
        <w:szCs w:val="20"/>
      </w:rPr>
      <w:fldChar w:fldCharType="separate"/>
    </w:r>
    <w:r>
      <w:rPr>
        <w:rFonts w:ascii="Arial Narrow" w:hAnsi="Arial Narrow"/>
        <w:sz w:val="20"/>
        <w:szCs w:val="20"/>
      </w:rPr>
      <w:t>15</w:t>
    </w:r>
    <w:r>
      <w:rPr>
        <w:rFonts w:ascii="Arial Narrow" w:hAnsi="Arial Narrow"/>
        <w:sz w:val="20"/>
        <w:szCs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3604" w:rsidRDefault="000C3604">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3604" w:rsidRDefault="000C3604">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92332"/>
    <w:multiLevelType w:val="hybridMultilevel"/>
    <w:tmpl w:val="FFFFFFFF"/>
    <w:styleLink w:val="ImportedStyle1"/>
    <w:lvl w:ilvl="0" w:tplc="D83E6CE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270BA4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040281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8EA2CF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8BCF7A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9A4281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356C72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594A0D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102C16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4D754C7"/>
    <w:multiLevelType w:val="hybridMultilevel"/>
    <w:tmpl w:val="FFFFFFFF"/>
    <w:numStyleLink w:val="Bullets"/>
  </w:abstractNum>
  <w:abstractNum w:abstractNumId="2" w15:restartNumberingAfterBreak="0">
    <w:nsid w:val="1BD60ED8"/>
    <w:multiLevelType w:val="hybridMultilevel"/>
    <w:tmpl w:val="FFFFFFFF"/>
    <w:styleLink w:val="Bullets"/>
    <w:lvl w:ilvl="0" w:tplc="33161AF2">
      <w:start w:val="1"/>
      <w:numFmt w:val="bullet"/>
      <w:lvlText w:val="•"/>
      <w:lvlJc w:val="left"/>
      <w:pPr>
        <w:ind w:left="174" w:hanging="174"/>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205AA248">
      <w:start w:val="1"/>
      <w:numFmt w:val="bullet"/>
      <w:lvlText w:val="•"/>
      <w:lvlJc w:val="left"/>
      <w:pPr>
        <w:ind w:left="774" w:hanging="174"/>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4DE00C16">
      <w:start w:val="1"/>
      <w:numFmt w:val="bullet"/>
      <w:lvlText w:val="•"/>
      <w:lvlJc w:val="left"/>
      <w:pPr>
        <w:ind w:left="1374" w:hanging="174"/>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1A1AE06A">
      <w:start w:val="1"/>
      <w:numFmt w:val="bullet"/>
      <w:lvlText w:val="•"/>
      <w:lvlJc w:val="left"/>
      <w:pPr>
        <w:ind w:left="1974" w:hanging="174"/>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C59A27A6">
      <w:start w:val="1"/>
      <w:numFmt w:val="bullet"/>
      <w:lvlText w:val="•"/>
      <w:lvlJc w:val="left"/>
      <w:pPr>
        <w:ind w:left="2574" w:hanging="174"/>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6DF6E432">
      <w:start w:val="1"/>
      <w:numFmt w:val="bullet"/>
      <w:lvlText w:val="•"/>
      <w:lvlJc w:val="left"/>
      <w:pPr>
        <w:ind w:left="3174" w:hanging="174"/>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DF2C3B32">
      <w:start w:val="1"/>
      <w:numFmt w:val="bullet"/>
      <w:lvlText w:val="•"/>
      <w:lvlJc w:val="left"/>
      <w:pPr>
        <w:ind w:left="3774" w:hanging="174"/>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79DECB8A">
      <w:start w:val="1"/>
      <w:numFmt w:val="bullet"/>
      <w:lvlText w:val="•"/>
      <w:lvlJc w:val="left"/>
      <w:pPr>
        <w:ind w:left="4374" w:hanging="174"/>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0DDC169C">
      <w:start w:val="1"/>
      <w:numFmt w:val="bullet"/>
      <w:lvlText w:val="•"/>
      <w:lvlJc w:val="left"/>
      <w:pPr>
        <w:ind w:left="4974" w:hanging="174"/>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134753E"/>
    <w:multiLevelType w:val="hybridMultilevel"/>
    <w:tmpl w:val="FFFFFFFF"/>
    <w:numStyleLink w:val="ImportedStyle1"/>
  </w:abstractNum>
  <w:abstractNum w:abstractNumId="4" w15:restartNumberingAfterBreak="0">
    <w:nsid w:val="48F05A19"/>
    <w:multiLevelType w:val="hybridMultilevel"/>
    <w:tmpl w:val="FFFFFFFF"/>
    <w:numStyleLink w:val="ImportedStyle2"/>
  </w:abstractNum>
  <w:abstractNum w:abstractNumId="5" w15:restartNumberingAfterBreak="0">
    <w:nsid w:val="7C6B649D"/>
    <w:multiLevelType w:val="hybridMultilevel"/>
    <w:tmpl w:val="FFFFFFFF"/>
    <w:styleLink w:val="ImportedStyle2"/>
    <w:lvl w:ilvl="0" w:tplc="71484A1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82B6119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E7CA0B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478B66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41ED67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86CB64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F94CAF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A9EC3C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7B6E4C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3"/>
  </w:num>
  <w:num w:numId="3">
    <w:abstractNumId w:val="5"/>
  </w:num>
  <w:num w:numId="4">
    <w:abstractNumId w:val="4"/>
  </w:num>
  <w:num w:numId="5">
    <w:abstractNumId w:val="4"/>
    <w:lvlOverride w:ilvl="0">
      <w:lvl w:ilvl="0" w:tplc="623C2C56">
        <w:start w:val="1"/>
        <w:numFmt w:val="bullet"/>
        <w:lvlText w:val="·"/>
        <w:lvlJc w:val="left"/>
        <w:pPr>
          <w:ind w:left="64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1">
      <w:lvl w:ilvl="1" w:tplc="599AC516">
        <w:start w:val="1"/>
        <w:numFmt w:val="bullet"/>
        <w:lvlText w:val="o"/>
        <w:lvlJc w:val="left"/>
        <w:pPr>
          <w:ind w:left="136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2">
      <w:lvl w:ilvl="2" w:tplc="8EAE2912">
        <w:start w:val="1"/>
        <w:numFmt w:val="bullet"/>
        <w:lvlText w:val="▪"/>
        <w:lvlJc w:val="left"/>
        <w:pPr>
          <w:ind w:left="208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3">
      <w:lvl w:ilvl="3" w:tplc="1EDC33C8">
        <w:start w:val="1"/>
        <w:numFmt w:val="bullet"/>
        <w:lvlText w:val="·"/>
        <w:lvlJc w:val="left"/>
        <w:pPr>
          <w:ind w:left="280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4">
      <w:lvl w:ilvl="4" w:tplc="F520770E">
        <w:start w:val="1"/>
        <w:numFmt w:val="bullet"/>
        <w:lvlText w:val="o"/>
        <w:lvlJc w:val="left"/>
        <w:pPr>
          <w:ind w:left="352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5">
      <w:lvl w:ilvl="5" w:tplc="B624F6DC">
        <w:start w:val="1"/>
        <w:numFmt w:val="bullet"/>
        <w:lvlText w:val="▪"/>
        <w:lvlJc w:val="left"/>
        <w:pPr>
          <w:ind w:left="424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6">
      <w:lvl w:ilvl="6" w:tplc="011028A0">
        <w:start w:val="1"/>
        <w:numFmt w:val="bullet"/>
        <w:lvlText w:val="·"/>
        <w:lvlJc w:val="left"/>
        <w:pPr>
          <w:ind w:left="4963" w:hanging="283"/>
        </w:pPr>
        <w:rPr>
          <w:rFonts w:ascii="Symbol" w:eastAsia="Symbol" w:hAnsi="Symbol" w:cs="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7">
      <w:lvl w:ilvl="7" w:tplc="FD926B80">
        <w:start w:val="1"/>
        <w:numFmt w:val="bullet"/>
        <w:lvlText w:val="o"/>
        <w:lvlJc w:val="left"/>
        <w:pPr>
          <w:ind w:left="568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8">
      <w:lvl w:ilvl="8" w:tplc="8B3054D6">
        <w:start w:val="1"/>
        <w:numFmt w:val="bullet"/>
        <w:lvlText w:val="▪"/>
        <w:lvlJc w:val="left"/>
        <w:pPr>
          <w:ind w:left="6403"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9"/>
  <w:revisionView w:formatting="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3604"/>
    <w:rsid w:val="000C3604"/>
    <w:rsid w:val="00890F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08DDE60D-976E-324E-9D15-58272E479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153"/>
        <w:tab w:val="right" w:pos="8306"/>
      </w:tabs>
      <w:spacing w:before="120" w:after="120" w:line="360" w:lineRule="auto"/>
    </w:pPr>
    <w:rPr>
      <w:rFonts w:ascii="Trebuchet MS" w:hAnsi="Trebuchet MS" w:cs="Arial Unicode MS"/>
      <w:color w:val="000000"/>
      <w:sz w:val="22"/>
      <w:szCs w:val="22"/>
      <w:u w:color="000000"/>
    </w:rPr>
  </w:style>
  <w:style w:type="paragraph" w:styleId="Footer">
    <w:name w:val="footer"/>
    <w:pPr>
      <w:tabs>
        <w:tab w:val="center" w:pos="4153"/>
        <w:tab w:val="right" w:pos="8306"/>
      </w:tabs>
      <w:spacing w:before="120" w:after="120" w:line="360" w:lineRule="auto"/>
    </w:pPr>
    <w:rPr>
      <w:rFonts w:ascii="Trebuchet MS" w:hAnsi="Trebuchet MS" w:cs="Arial Unicode MS"/>
      <w:color w:val="000000"/>
      <w:sz w:val="22"/>
      <w:szCs w:val="22"/>
      <w:u w:color="000000"/>
    </w:rPr>
  </w:style>
  <w:style w:type="paragraph" w:customStyle="1" w:styleId="HeaderFooter">
    <w:name w:val="Header &amp; Footer"/>
    <w:pPr>
      <w:tabs>
        <w:tab w:val="right" w:pos="9020"/>
      </w:tabs>
    </w:pPr>
    <w:rPr>
      <w:rFonts w:ascii="Helvetica Neue" w:eastAsia="Helvetica Neue" w:hAnsi="Helvetica Neue" w:cs="Helvetica Neue"/>
      <w:color w:val="000000"/>
      <w:sz w:val="24"/>
      <w:szCs w:val="24"/>
    </w:rPr>
  </w:style>
  <w:style w:type="paragraph" w:customStyle="1" w:styleId="BodyA">
    <w:name w:val="Body A"/>
    <w:pPr>
      <w:spacing w:before="120" w:after="120" w:line="360" w:lineRule="auto"/>
    </w:pPr>
    <w:rPr>
      <w:rFonts w:ascii="Trebuchet MS" w:eastAsia="Trebuchet MS" w:hAnsi="Trebuchet MS" w:cs="Trebuchet MS"/>
      <w:color w:val="000000"/>
      <w:sz w:val="22"/>
      <w:szCs w:val="22"/>
      <w:u w:color="000000"/>
    </w:rPr>
  </w:style>
  <w:style w:type="character" w:customStyle="1" w:styleId="Hyperlink0">
    <w:name w:val="Hyperlink.0"/>
    <w:rPr>
      <w:sz w:val="28"/>
      <w:szCs w:val="28"/>
    </w:rPr>
  </w:style>
  <w:style w:type="paragraph" w:styleId="ListParagraph">
    <w:name w:val="List Paragraph"/>
    <w:pPr>
      <w:spacing w:before="120" w:after="120" w:line="360" w:lineRule="auto"/>
      <w:ind w:left="720"/>
    </w:pPr>
    <w:rPr>
      <w:rFonts w:ascii="Trebuchet MS" w:hAnsi="Trebuchet MS" w:cs="Arial Unicode MS"/>
      <w:color w:val="000000"/>
      <w:sz w:val="22"/>
      <w:szCs w:val="22"/>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Bullets">
    <w:name w:val="Bullets"/>
    <w:pPr>
      <w:numPr>
        <w:numId w:val="6"/>
      </w:numPr>
    </w:pPr>
  </w:style>
  <w:style w:type="character" w:customStyle="1" w:styleId="None">
    <w:name w:val="None"/>
  </w:style>
  <w:style w:type="character" w:customStyle="1" w:styleId="Hyperlink1">
    <w:name w:val="Hyperlink.1"/>
    <w:basedOn w:val="None"/>
    <w:rPr>
      <w:sz w:val="28"/>
      <w:szCs w:val="28"/>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 /><Relationship Id="rId13" Type="http://schemas.openxmlformats.org/officeDocument/2006/relationships/header" Target="header3.xml" /><Relationship Id="rId3" Type="http://schemas.openxmlformats.org/officeDocument/2006/relationships/settings" Target="settings.xml" /><Relationship Id="rId7" Type="http://schemas.openxmlformats.org/officeDocument/2006/relationships/image" Target="media/image1.jpeg" /><Relationship Id="rId12" Type="http://schemas.openxmlformats.org/officeDocument/2006/relationships/hyperlink" Target="mailto:info@extant.org.uk" TargetMode="Externa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footer" Target="footer2.xml" /><Relationship Id="rId5" Type="http://schemas.openxmlformats.org/officeDocument/2006/relationships/footnotes" Target="footnotes.xml" /><Relationship Id="rId15" Type="http://schemas.openxmlformats.org/officeDocument/2006/relationships/theme" Target="theme/theme1.xml" /><Relationship Id="rId10" Type="http://schemas.openxmlformats.org/officeDocument/2006/relationships/header" Target="header2.xml" /><Relationship Id="rId4" Type="http://schemas.openxmlformats.org/officeDocument/2006/relationships/webSettings" Target="webSettings.xml" /><Relationship Id="rId9" Type="http://schemas.openxmlformats.org/officeDocument/2006/relationships/footer" Target="footer1.xml" /><Relationship Id="rId1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9BC9C"/>
      </a:accent1>
      <a:accent2>
        <a:srgbClr val="E94E1B"/>
      </a:accent2>
      <a:accent3>
        <a:srgbClr val="D50C52"/>
      </a:accent3>
      <a:accent4>
        <a:srgbClr val="2DB8C5"/>
      </a:accent4>
      <a:accent5>
        <a:srgbClr val="636AAF"/>
      </a:accent5>
      <a:accent6>
        <a:srgbClr val="F0859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3468</Words>
  <Characters>19773</Characters>
  <Application>Microsoft Office Word</Application>
  <DocSecurity>0</DocSecurity>
  <Lines>164</Lines>
  <Paragraphs>46</Paragraphs>
  <ScaleCrop>false</ScaleCrop>
  <Company/>
  <LinksUpToDate>false</LinksUpToDate>
  <CharactersWithSpaces>23195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Rhianne Rowson (Stu)</cp:lastModifiedBy>
  <cp:revision>2</cp:revision>
  <dcterms:created xsi:type="dcterms:W3CDTF">2018-06-13T15:14:00Z</dcterms:created>
  <dcterms:modified xsi:type="dcterms:W3CDTF">2018-06-13T15:14:00Z</dcterms:modified>
</cp:coreProperties>
</file>